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AC4BF3" w14:textId="77777777" w:rsidR="006A7E04" w:rsidRDefault="006A70F5" w:rsidP="006A70F5">
      <w:pPr>
        <w:tabs>
          <w:tab w:val="center" w:pos="4536"/>
          <w:tab w:val="right" w:pos="7938"/>
          <w:tab w:val="right" w:pos="9639"/>
        </w:tabs>
        <w:ind w:right="2"/>
        <w:rPr>
          <w:rFonts w:ascii="Arial" w:hAnsi="Arial" w:cs="Arial"/>
          <w:b/>
          <w:bCs/>
          <w:sz w:val="22"/>
          <w:szCs w:val="21"/>
        </w:rPr>
      </w:pPr>
      <w:bookmarkStart w:id="0" w:name="_Hlk145670493"/>
      <w:r w:rsidRPr="006A70F5">
        <w:rPr>
          <w:rFonts w:ascii="Arial" w:hAnsi="Arial" w:cs="Arial"/>
          <w:b/>
          <w:bCs/>
          <w:sz w:val="22"/>
          <w:szCs w:val="21"/>
        </w:rPr>
        <w:t>3GPP TSG RAN WG1 #118bis</w:t>
      </w:r>
      <w:r w:rsidRPr="006A70F5">
        <w:rPr>
          <w:rFonts w:ascii="Arial" w:hAnsi="Arial" w:cs="Arial"/>
          <w:b/>
          <w:bCs/>
          <w:sz w:val="22"/>
          <w:szCs w:val="21"/>
        </w:rPr>
        <w:tab/>
      </w:r>
      <w:r w:rsidRPr="006A70F5">
        <w:rPr>
          <w:rFonts w:ascii="Arial" w:hAnsi="Arial" w:cs="Arial"/>
          <w:b/>
          <w:bCs/>
          <w:sz w:val="22"/>
          <w:szCs w:val="21"/>
        </w:rPr>
        <w:tab/>
      </w:r>
      <w:r w:rsidRPr="006A70F5">
        <w:rPr>
          <w:rFonts w:ascii="Arial" w:hAnsi="Arial" w:cs="Arial"/>
          <w:b/>
          <w:bCs/>
          <w:sz w:val="22"/>
          <w:szCs w:val="21"/>
        </w:rPr>
        <w:tab/>
      </w:r>
      <w:r w:rsidR="006A7E04" w:rsidRPr="006A7E04">
        <w:rPr>
          <w:rFonts w:ascii="Arial" w:hAnsi="Arial" w:cs="Arial"/>
          <w:b/>
          <w:bCs/>
          <w:sz w:val="22"/>
          <w:szCs w:val="21"/>
        </w:rPr>
        <w:t>R1-2408458</w:t>
      </w:r>
    </w:p>
    <w:p w14:paraId="7C86B091" w14:textId="77777777" w:rsidR="006A70F5" w:rsidRPr="006A70F5" w:rsidRDefault="006A70F5" w:rsidP="006A70F5">
      <w:pPr>
        <w:tabs>
          <w:tab w:val="center" w:pos="4536"/>
          <w:tab w:val="right" w:pos="7938"/>
          <w:tab w:val="right" w:pos="9639"/>
        </w:tabs>
        <w:ind w:right="2"/>
        <w:rPr>
          <w:rFonts w:ascii="Arial" w:hAnsi="Arial" w:cs="Arial"/>
          <w:b/>
          <w:bCs/>
          <w:sz w:val="22"/>
          <w:szCs w:val="21"/>
        </w:rPr>
      </w:pPr>
      <w:r w:rsidRPr="006A70F5">
        <w:rPr>
          <w:rFonts w:ascii="Arial" w:hAnsi="Arial" w:cs="Arial"/>
          <w:b/>
          <w:bCs/>
          <w:sz w:val="22"/>
          <w:szCs w:val="21"/>
        </w:rPr>
        <w:t>Hefei, China, October 14</w:t>
      </w:r>
      <w:r w:rsidRPr="006A70F5">
        <w:rPr>
          <w:rFonts w:ascii="Arial" w:hAnsi="Arial" w:cs="Arial" w:hint="eastAsia"/>
          <w:b/>
          <w:bCs/>
          <w:sz w:val="22"/>
          <w:szCs w:val="21"/>
        </w:rPr>
        <w:t>th</w:t>
      </w:r>
      <w:r w:rsidRPr="006A70F5">
        <w:rPr>
          <w:rFonts w:ascii="Arial" w:hAnsi="Arial" w:cs="Arial"/>
          <w:b/>
          <w:bCs/>
          <w:sz w:val="22"/>
          <w:szCs w:val="21"/>
        </w:rPr>
        <w:t xml:space="preserve"> – 18th, 2024</w:t>
      </w:r>
    </w:p>
    <w:bookmarkEnd w:id="0"/>
    <w:p w14:paraId="1A3CEF65" w14:textId="77777777" w:rsidR="006A70F5" w:rsidRDefault="006A70F5" w:rsidP="00521FA2">
      <w:pPr>
        <w:tabs>
          <w:tab w:val="center" w:pos="4536"/>
          <w:tab w:val="right" w:pos="7938"/>
          <w:tab w:val="right" w:pos="9639"/>
        </w:tabs>
        <w:ind w:right="2"/>
        <w:rPr>
          <w:rFonts w:ascii="Arial" w:hAnsi="Arial" w:cs="Arial"/>
          <w:b/>
          <w:bCs/>
          <w:sz w:val="22"/>
          <w:szCs w:val="21"/>
        </w:rPr>
      </w:pPr>
    </w:p>
    <w:p w14:paraId="178D8C0D" w14:textId="77777777" w:rsidR="00E306B3" w:rsidRDefault="00E306B3" w:rsidP="00801CBA">
      <w:pPr>
        <w:pStyle w:val="3GPPHeader"/>
        <w:contextualSpacing/>
        <w:rPr>
          <w:sz w:val="22"/>
          <w:szCs w:val="22"/>
        </w:rPr>
      </w:pPr>
    </w:p>
    <w:p w14:paraId="3AC99794" w14:textId="5A3A3F66" w:rsidR="00B90144" w:rsidRDefault="00B90144" w:rsidP="00801CBA">
      <w:pPr>
        <w:pStyle w:val="3GPPHeader"/>
        <w:contextualSpacing/>
        <w:rPr>
          <w:sz w:val="22"/>
          <w:szCs w:val="22"/>
        </w:rPr>
      </w:pPr>
      <w:r w:rsidRPr="00315C6E">
        <w:rPr>
          <w:sz w:val="22"/>
          <w:szCs w:val="22"/>
        </w:rPr>
        <w:t>Agenda Item:</w:t>
      </w:r>
      <w:r w:rsidRPr="00315C6E">
        <w:rPr>
          <w:sz w:val="22"/>
          <w:szCs w:val="22"/>
        </w:rPr>
        <w:tab/>
      </w:r>
      <w:r w:rsidR="00D5794E">
        <w:rPr>
          <w:sz w:val="22"/>
          <w:szCs w:val="22"/>
        </w:rPr>
        <w:t>9</w:t>
      </w:r>
      <w:r>
        <w:rPr>
          <w:sz w:val="22"/>
          <w:szCs w:val="22"/>
        </w:rPr>
        <w:t>.</w:t>
      </w:r>
      <w:r w:rsidR="004E35C9">
        <w:rPr>
          <w:sz w:val="22"/>
          <w:szCs w:val="22"/>
        </w:rPr>
        <w:t>2</w:t>
      </w:r>
      <w:r w:rsidR="00432164">
        <w:rPr>
          <w:sz w:val="22"/>
          <w:szCs w:val="22"/>
        </w:rPr>
        <w:t>.</w:t>
      </w:r>
      <w:r w:rsidR="00A428A3">
        <w:rPr>
          <w:sz w:val="22"/>
          <w:szCs w:val="22"/>
        </w:rPr>
        <w:t>2</w:t>
      </w:r>
    </w:p>
    <w:p w14:paraId="1AFE252F" w14:textId="77777777" w:rsidR="00CD566C" w:rsidRPr="00315C6E" w:rsidRDefault="00CD566C" w:rsidP="00801CBA">
      <w:pPr>
        <w:pStyle w:val="3GPPHeader"/>
        <w:contextualSpacing/>
        <w:rPr>
          <w:sz w:val="22"/>
          <w:szCs w:val="22"/>
        </w:rPr>
      </w:pPr>
    </w:p>
    <w:p w14:paraId="62C8DF9B" w14:textId="77777777" w:rsidR="00B90144" w:rsidRPr="00315C6E" w:rsidRDefault="00B90144" w:rsidP="00B90144">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007B657E" w14:textId="77777777" w:rsidR="009D6A44" w:rsidRDefault="00B90144" w:rsidP="00B90144">
      <w:pPr>
        <w:pStyle w:val="3GPPHeader"/>
        <w:rPr>
          <w:sz w:val="22"/>
          <w:szCs w:val="22"/>
        </w:rPr>
      </w:pPr>
      <w:r w:rsidRPr="00315C6E">
        <w:rPr>
          <w:sz w:val="22"/>
          <w:szCs w:val="22"/>
        </w:rPr>
        <w:t>Title:</w:t>
      </w:r>
      <w:r w:rsidRPr="00315C6E">
        <w:rPr>
          <w:sz w:val="22"/>
          <w:szCs w:val="22"/>
        </w:rPr>
        <w:tab/>
      </w:r>
      <w:r w:rsidR="009D6A44" w:rsidRPr="009D6A44">
        <w:rPr>
          <w:sz w:val="22"/>
          <w:szCs w:val="22"/>
        </w:rPr>
        <w:t>Views on R19 MIMO CSI enhancement</w:t>
      </w:r>
    </w:p>
    <w:p w14:paraId="127F5BF3" w14:textId="77777777" w:rsidR="00B90144" w:rsidRPr="00315C6E" w:rsidRDefault="00B90144" w:rsidP="00B90144">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B23EB7">
      <w:pPr>
        <w:pStyle w:val="Heading1"/>
      </w:pPr>
      <w:r w:rsidRPr="00315C6E">
        <w:t>Introduction</w:t>
      </w:r>
    </w:p>
    <w:p w14:paraId="19D01B0C" w14:textId="6743DAB2" w:rsidR="000C6CA4" w:rsidRDefault="000C6CA4" w:rsidP="00E12A02">
      <w:pPr>
        <w:pStyle w:val="0Maintext"/>
        <w:spacing w:after="120" w:afterAutospacing="0" w:line="240" w:lineRule="auto"/>
        <w:ind w:firstLine="0"/>
        <w:rPr>
          <w:lang w:val="en-US"/>
        </w:rPr>
      </w:pPr>
      <w:r>
        <w:rPr>
          <w:lang w:val="en-US"/>
        </w:rPr>
        <w:t>In the following, we summarize the NR CSI design evolution from Rel-15/16/17</w:t>
      </w:r>
      <w:r w:rsidR="00FA09ED">
        <w:rPr>
          <w:lang w:val="en-US"/>
        </w:rPr>
        <w:t>/18</w:t>
      </w:r>
      <w:r>
        <w:rPr>
          <w:lang w:val="en-US"/>
        </w:rPr>
        <w:t xml:space="preserve">. </w:t>
      </w:r>
    </w:p>
    <w:p w14:paraId="776BBE9C" w14:textId="267A1489" w:rsidR="00906FC8" w:rsidRDefault="00906FC8">
      <w:pPr>
        <w:pStyle w:val="0Maintext"/>
        <w:numPr>
          <w:ilvl w:val="0"/>
          <w:numId w:val="3"/>
        </w:numPr>
        <w:spacing w:after="120" w:afterAutospacing="0" w:line="240" w:lineRule="auto"/>
        <w:rPr>
          <w:lang w:val="en-US"/>
        </w:rPr>
      </w:pPr>
      <w:r>
        <w:rPr>
          <w:lang w:val="en-US"/>
        </w:rPr>
        <w:t xml:space="preserve">In Rel-15, both Type I and Type II codebook </w:t>
      </w:r>
      <w:r w:rsidR="005625CF">
        <w:rPr>
          <w:lang w:val="en-US"/>
        </w:rPr>
        <w:t>were</w:t>
      </w:r>
      <w:r>
        <w:rPr>
          <w:lang w:val="en-US"/>
        </w:rPr>
        <w:t xml:space="preserve"> introduced for advanced PMI reporting. The codebook structure relies on </w:t>
      </w:r>
      <m:oMath>
        <m:r>
          <w:rPr>
            <w:rFonts w:ascii="Cambria Math" w:hAnsi="Cambria Math"/>
            <w:lang w:val="en-US"/>
          </w:rPr>
          <m:t>W=</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2</m:t>
            </m:r>
          </m:sub>
        </m:sSub>
      </m:oMath>
      <w:r>
        <w:rPr>
          <w:lang w:val="en-US"/>
        </w:rPr>
        <w:t xml:space="preserve"> in which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oMath>
      <w:r>
        <w:rPr>
          <w:lang w:val="en-US"/>
        </w:rPr>
        <w:t xml:space="preserve"> is the spatial bases selection matrix, </w:t>
      </w:r>
      <w:r w:rsidR="008508B9">
        <w:rPr>
          <w:lang w:val="en-US"/>
        </w:rPr>
        <w:t>and</w:t>
      </w:r>
      <w:r>
        <w:rPr>
          <w:lang w:val="en-US"/>
        </w:rPr>
        <w:t xml:space="preserve">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2</m:t>
            </m:r>
          </m:sub>
        </m:sSub>
      </m:oMath>
      <w:r>
        <w:rPr>
          <w:lang w:val="en-US"/>
        </w:rPr>
        <w:t xml:space="preserve"> is the combination coefficient matrix. </w:t>
      </w:r>
      <w:r w:rsidR="00D943CF">
        <w:rPr>
          <w:lang w:val="en-US"/>
        </w:rPr>
        <w:t xml:space="preserve">Spatial bases </w:t>
      </w:r>
      <w:r w:rsidR="00D65F0B">
        <w:rPr>
          <w:lang w:val="en-US"/>
        </w:rPr>
        <w:t>are</w:t>
      </w:r>
      <w:r w:rsidR="00D943CF">
        <w:rPr>
          <w:lang w:val="en-US"/>
        </w:rPr>
        <w:t xml:space="preserve"> </w:t>
      </w:r>
      <w:r w:rsidR="001B41F1">
        <w:rPr>
          <w:lang w:val="en-US"/>
        </w:rPr>
        <w:t>constructed</w:t>
      </w:r>
      <w:r w:rsidR="00D943CF">
        <w:rPr>
          <w:lang w:val="en-US"/>
        </w:rPr>
        <w:t xml:space="preserve"> based on </w:t>
      </w:r>
      <w:r w:rsidR="009A7BEF">
        <w:rPr>
          <w:lang w:val="en-US"/>
        </w:rPr>
        <w:t xml:space="preserve">the </w:t>
      </w:r>
      <w:r w:rsidR="00D943CF">
        <w:rPr>
          <w:lang w:val="en-US"/>
        </w:rPr>
        <w:t xml:space="preserve">oversampled </w:t>
      </w:r>
      <w:r w:rsidR="001B41F1">
        <w:rPr>
          <w:lang w:val="en-US"/>
        </w:rPr>
        <w:t>two-dimensional</w:t>
      </w:r>
      <w:r w:rsidR="00D943CF">
        <w:rPr>
          <w:lang w:val="en-US"/>
        </w:rPr>
        <w:t xml:space="preserve"> DFT </w:t>
      </w:r>
      <w:r w:rsidR="004C5CF2">
        <w:rPr>
          <w:lang w:val="en-US"/>
        </w:rPr>
        <w:t>matrix.</w:t>
      </w:r>
      <w:r w:rsidR="00D943CF">
        <w:rPr>
          <w:lang w:val="en-US"/>
        </w:rPr>
        <w:t xml:space="preserve"> </w:t>
      </w:r>
    </w:p>
    <w:p w14:paraId="10CE646C" w14:textId="34E70F85" w:rsidR="001B41F1" w:rsidRDefault="001B41F1">
      <w:pPr>
        <w:pStyle w:val="0Maintext"/>
        <w:numPr>
          <w:ilvl w:val="1"/>
          <w:numId w:val="3"/>
        </w:numPr>
        <w:spacing w:after="120" w:afterAutospacing="0" w:line="240" w:lineRule="auto"/>
        <w:rPr>
          <w:lang w:val="en-US"/>
        </w:rPr>
      </w:pPr>
      <w:r>
        <w:rPr>
          <w:lang w:val="en-US"/>
        </w:rPr>
        <w:t>For Type I codebook, both single panel and multiple panel codebook are supported</w:t>
      </w:r>
      <w:r w:rsidR="004C5CF2">
        <w:rPr>
          <w:lang w:val="en-US"/>
        </w:rPr>
        <w:t>.</w:t>
      </w:r>
      <w:r>
        <w:rPr>
          <w:lang w:val="en-US"/>
        </w:rPr>
        <w:t xml:space="preserve"> </w:t>
      </w:r>
    </w:p>
    <w:p w14:paraId="430E1EEC" w14:textId="00C58760" w:rsidR="001B41F1" w:rsidRPr="00906FC8" w:rsidRDefault="001B41F1">
      <w:pPr>
        <w:pStyle w:val="0Maintext"/>
        <w:numPr>
          <w:ilvl w:val="1"/>
          <w:numId w:val="3"/>
        </w:numPr>
        <w:spacing w:after="120" w:afterAutospacing="0" w:line="240" w:lineRule="auto"/>
        <w:rPr>
          <w:lang w:val="en-US"/>
        </w:rPr>
      </w:pPr>
      <w:r>
        <w:rPr>
          <w:lang w:val="en-US"/>
        </w:rPr>
        <w:t xml:space="preserve">For Type II codebook, both regular Type II and port selection codebook are </w:t>
      </w:r>
      <w:r w:rsidR="004C5CF2">
        <w:rPr>
          <w:lang w:val="en-US"/>
        </w:rPr>
        <w:t>supported.</w:t>
      </w:r>
      <w:r>
        <w:rPr>
          <w:lang w:val="en-US"/>
        </w:rPr>
        <w:t xml:space="preserve"> </w:t>
      </w:r>
    </w:p>
    <w:p w14:paraId="62403B6A" w14:textId="0E4A2C89" w:rsidR="003C5787" w:rsidRDefault="003C5787">
      <w:pPr>
        <w:pStyle w:val="0Maintext"/>
        <w:numPr>
          <w:ilvl w:val="0"/>
          <w:numId w:val="3"/>
        </w:numPr>
        <w:spacing w:after="120" w:afterAutospacing="0" w:line="240" w:lineRule="auto"/>
        <w:rPr>
          <w:lang w:val="en-US"/>
        </w:rPr>
      </w:pPr>
      <w:r>
        <w:rPr>
          <w:lang w:val="en-US"/>
        </w:rPr>
        <w:t xml:space="preserve">In Rel-16, to reduce Type II codebook CSI overhead, frequency domain compression was introduced for enhanced Type II codebook based on frequency bases. Frequency bases </w:t>
      </w:r>
      <w:r w:rsidR="005A0CA0">
        <w:rPr>
          <w:lang w:val="en-US"/>
        </w:rPr>
        <w:t>are</w:t>
      </w:r>
      <w:r>
        <w:rPr>
          <w:lang w:val="en-US"/>
        </w:rPr>
        <w:t xml:space="preserve"> constructed based on DFT matrix</w:t>
      </w:r>
      <w:r w:rsidR="007803F5">
        <w:rPr>
          <w:lang w:val="en-US"/>
        </w:rPr>
        <w:t xml:space="preserve">. The codebook structure of the enhanced Type II codebook is </w:t>
      </w:r>
      <m:oMath>
        <m:r>
          <w:rPr>
            <w:rFonts w:ascii="Cambria Math" w:hAnsi="Cambria Math"/>
            <w:lang w:val="en-US"/>
          </w:rPr>
          <m:t>W=</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2</m:t>
            </m:r>
          </m:sub>
        </m:sSub>
        <m:r>
          <w:rPr>
            <w:rFonts w:ascii="Cambria Math" w:hAnsi="Cambria Math"/>
            <w:lang w:val="en-US"/>
          </w:rPr>
          <m:t>*</m:t>
        </m:r>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f</m:t>
            </m:r>
          </m:sub>
        </m:sSub>
      </m:oMath>
      <w:r w:rsidR="007803F5">
        <w:rPr>
          <w:lang w:val="en-US"/>
        </w:rPr>
        <w:t xml:space="preserve"> in which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1</m:t>
            </m:r>
          </m:sub>
        </m:sSub>
      </m:oMath>
      <w:r w:rsidR="007803F5">
        <w:rPr>
          <w:lang w:val="en-US"/>
        </w:rPr>
        <w:t xml:space="preserve"> is the spatial bases selection matrix,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2</m:t>
            </m:r>
          </m:sub>
        </m:sSub>
      </m:oMath>
      <w:r w:rsidR="007803F5">
        <w:rPr>
          <w:lang w:val="en-US"/>
        </w:rPr>
        <w:t xml:space="preserve"> is the combination coefficient matrix, and </w:t>
      </w:r>
      <m:oMath>
        <m:sSub>
          <m:sSubPr>
            <m:ctrlPr>
              <w:rPr>
                <w:rFonts w:ascii="Cambria Math" w:hAnsi="Cambria Math"/>
                <w:i/>
                <w:lang w:val="en-US"/>
              </w:rPr>
            </m:ctrlPr>
          </m:sSubPr>
          <m:e>
            <m:r>
              <w:rPr>
                <w:rFonts w:ascii="Cambria Math" w:hAnsi="Cambria Math"/>
                <w:lang w:val="en-US"/>
              </w:rPr>
              <m:t>W</m:t>
            </m:r>
          </m:e>
          <m:sub>
            <m:r>
              <w:rPr>
                <w:rFonts w:ascii="Cambria Math" w:hAnsi="Cambria Math"/>
                <w:lang w:val="en-US"/>
              </w:rPr>
              <m:t>f</m:t>
            </m:r>
          </m:sub>
        </m:sSub>
      </m:oMath>
      <w:r w:rsidR="006E067F">
        <w:rPr>
          <w:lang w:val="en-US"/>
        </w:rPr>
        <w:t xml:space="preserve"> is frequency bases selection matrix.</w:t>
      </w:r>
    </w:p>
    <w:p w14:paraId="264203AA" w14:textId="4277CC15" w:rsidR="008905C2" w:rsidRDefault="00701332">
      <w:pPr>
        <w:pStyle w:val="0Maintext"/>
        <w:numPr>
          <w:ilvl w:val="0"/>
          <w:numId w:val="3"/>
        </w:numPr>
        <w:spacing w:after="120" w:afterAutospacing="0" w:line="240" w:lineRule="auto"/>
        <w:rPr>
          <w:lang w:val="en-US"/>
        </w:rPr>
      </w:pPr>
      <w:r>
        <w:rPr>
          <w:lang w:val="en-US"/>
        </w:rPr>
        <w:t xml:space="preserve">In Rel-17, Type II port selection is further enhanced by allowing more flexible port selection while restricting the frequency bases selection. In addition, CSI report enhancement was introduced to support Non-Coherent Joint Transmission (NCJT). However, the scope of CSI enhancement for NCJT is only limited to </w:t>
      </w:r>
      <w:r w:rsidR="008905C2">
        <w:rPr>
          <w:lang w:val="en-US"/>
        </w:rPr>
        <w:t xml:space="preserve">Type I codebook and only covers the Single-DCI Multi-TRP </w:t>
      </w:r>
      <w:r w:rsidR="00D267AF">
        <w:rPr>
          <w:lang w:val="en-US"/>
        </w:rPr>
        <w:t xml:space="preserve">NCJT (Non-Coherent Joint Transmission) </w:t>
      </w:r>
      <w:r w:rsidR="008905C2">
        <w:rPr>
          <w:lang w:val="en-US"/>
        </w:rPr>
        <w:t>scheme 1a, i.e., SDM scheme</w:t>
      </w:r>
      <w:r w:rsidR="004C5CF2">
        <w:rPr>
          <w:lang w:val="en-US"/>
        </w:rPr>
        <w:t>.</w:t>
      </w:r>
    </w:p>
    <w:p w14:paraId="680858A5" w14:textId="22A88D21" w:rsidR="00C70E2A" w:rsidRDefault="00C70E2A">
      <w:pPr>
        <w:pStyle w:val="0Maintext"/>
        <w:numPr>
          <w:ilvl w:val="0"/>
          <w:numId w:val="3"/>
        </w:numPr>
        <w:spacing w:after="120" w:afterAutospacing="0" w:line="240" w:lineRule="auto"/>
        <w:rPr>
          <w:lang w:val="en-US"/>
        </w:rPr>
      </w:pPr>
      <w:r>
        <w:rPr>
          <w:lang w:val="en-US"/>
        </w:rPr>
        <w:t xml:space="preserve">In Rel-18, there are mainly 3 CSI enhancement. The first CSI enhancement is to enhance the Type II codebook to support CSI feedback for CJT (Coherent Joint Transmission) with up to 4 TRPs. The second enhancement is to enhance the Type II codebook to exploit the </w:t>
      </w:r>
      <w:r w:rsidR="001661A6">
        <w:rPr>
          <w:lang w:val="en-US"/>
        </w:rPr>
        <w:t>properties</w:t>
      </w:r>
      <w:r>
        <w:rPr>
          <w:lang w:val="en-US"/>
        </w:rPr>
        <w:t xml:space="preserve"> </w:t>
      </w:r>
      <w:r w:rsidR="00DF76E5">
        <w:rPr>
          <w:lang w:val="en-US"/>
        </w:rPr>
        <w:t>of</w:t>
      </w:r>
      <w:r>
        <w:rPr>
          <w:lang w:val="en-US"/>
        </w:rPr>
        <w:t xml:space="preserve"> channels with medium to high Doppler including support of CSI predictions and </w:t>
      </w:r>
      <w:r w:rsidR="001661A6">
        <w:rPr>
          <w:lang w:val="en-US"/>
        </w:rPr>
        <w:t xml:space="preserve">support of </w:t>
      </w:r>
      <w:r>
        <w:rPr>
          <w:lang w:val="en-US"/>
        </w:rPr>
        <w:t xml:space="preserve">time domain CSI compression using DFT basis. The last enhancement </w:t>
      </w:r>
      <w:r w:rsidR="007B0F11">
        <w:rPr>
          <w:lang w:val="en-US"/>
        </w:rPr>
        <w:t xml:space="preserve">is </w:t>
      </w:r>
      <w:r>
        <w:rPr>
          <w:lang w:val="en-US"/>
        </w:rPr>
        <w:t xml:space="preserve">to support the TDCP (time domain channel properties) </w:t>
      </w:r>
      <w:r w:rsidR="009E7DCC">
        <w:rPr>
          <w:lang w:val="en-US"/>
        </w:rPr>
        <w:t xml:space="preserve">measurement and report based on TRS. </w:t>
      </w:r>
    </w:p>
    <w:p w14:paraId="6397C45F" w14:textId="28B1C37A" w:rsidR="001C4F93" w:rsidRPr="00DE6913" w:rsidRDefault="00A421F5" w:rsidP="00A421F5">
      <w:pPr>
        <w:pStyle w:val="0Maintext"/>
        <w:spacing w:after="120" w:afterAutospacing="0" w:line="240" w:lineRule="auto"/>
        <w:ind w:firstLine="0"/>
        <w:rPr>
          <w:lang w:val="en-US"/>
        </w:rPr>
      </w:pPr>
      <w:r>
        <w:rPr>
          <w:lang w:val="en-US"/>
        </w:rPr>
        <w:t>In Rel-1</w:t>
      </w:r>
      <w:r w:rsidR="00957C7C">
        <w:rPr>
          <w:lang w:val="en-US"/>
        </w:rPr>
        <w:t>9</w:t>
      </w:r>
      <w:r>
        <w:rPr>
          <w:lang w:val="en-US"/>
        </w:rPr>
        <w:t xml:space="preserve">, as part of the approved </w:t>
      </w:r>
      <w:r w:rsidR="00597CA2">
        <w:rPr>
          <w:lang w:val="en-US"/>
        </w:rPr>
        <w:t xml:space="preserve">MIMO </w:t>
      </w:r>
      <w:r>
        <w:rPr>
          <w:lang w:val="en-US"/>
        </w:rPr>
        <w:t xml:space="preserve">WID in </w:t>
      </w:r>
      <w:r w:rsidR="00F237BF" w:rsidRPr="00F237BF">
        <w:rPr>
          <w:lang w:val="en-US"/>
        </w:rPr>
        <w:t xml:space="preserve">RP-242394 </w:t>
      </w:r>
      <w:r w:rsidR="007B6697">
        <w:rPr>
          <w:lang w:val="en-US"/>
        </w:rPr>
        <w:t>[1]</w:t>
      </w:r>
      <w:r w:rsidR="009C41E6">
        <w:rPr>
          <w:lang w:val="en-US"/>
        </w:rPr>
        <w:t xml:space="preserve">, the following two objectives are considered for </w:t>
      </w:r>
      <w:r w:rsidR="009C41E6" w:rsidRPr="00DE6913">
        <w:rPr>
          <w:lang w:val="en-US"/>
        </w:rPr>
        <w:t xml:space="preserve">CSI </w:t>
      </w:r>
      <w:r w:rsidR="004C5CF2" w:rsidRPr="00DE6913">
        <w:rPr>
          <w:lang w:val="en-US"/>
        </w:rPr>
        <w:t>enhancement.</w:t>
      </w:r>
      <w:r w:rsidR="009C41E6" w:rsidRPr="00DE6913">
        <w:rPr>
          <w:lang w:val="en-US"/>
        </w:rPr>
        <w:t xml:space="preserve"> </w:t>
      </w:r>
    </w:p>
    <w:tbl>
      <w:tblPr>
        <w:tblStyle w:val="TableGrid"/>
        <w:tblW w:w="0" w:type="auto"/>
        <w:tblLook w:val="04A0" w:firstRow="1" w:lastRow="0" w:firstColumn="1" w:lastColumn="0" w:noHBand="0" w:noVBand="1"/>
      </w:tblPr>
      <w:tblGrid>
        <w:gridCol w:w="9350"/>
      </w:tblGrid>
      <w:tr w:rsidR="00D3152B" w:rsidRPr="00DE6913" w14:paraId="79C0B7D8" w14:textId="77777777" w:rsidTr="00D3152B">
        <w:tc>
          <w:tcPr>
            <w:tcW w:w="17270" w:type="dxa"/>
          </w:tcPr>
          <w:p w14:paraId="7E42BF5D" w14:textId="77777777" w:rsidR="000E720C" w:rsidRPr="000E720C" w:rsidRDefault="000E720C" w:rsidP="000E720C">
            <w:pPr>
              <w:numPr>
                <w:ilvl w:val="0"/>
                <w:numId w:val="6"/>
              </w:numPr>
              <w:tabs>
                <w:tab w:val="left" w:pos="720"/>
              </w:tabs>
              <w:snapToGrid w:val="0"/>
              <w:rPr>
                <w:sz w:val="20"/>
                <w:szCs w:val="20"/>
                <w:lang w:eastAsia="en-US"/>
              </w:rPr>
            </w:pPr>
            <w:bookmarkStart w:id="1" w:name="_Hlk146697700"/>
            <w:r w:rsidRPr="000E720C">
              <w:rPr>
                <w:sz w:val="20"/>
                <w:szCs w:val="20"/>
                <w:lang w:eastAsia="en-US"/>
              </w:rPr>
              <w:t>Specify CSI support for up to 128 CSI-RS ports, targeting FR1</w:t>
            </w:r>
          </w:p>
          <w:p w14:paraId="61B441E7" w14:textId="77777777" w:rsidR="000E720C" w:rsidRPr="000E720C" w:rsidRDefault="000E720C" w:rsidP="000E720C">
            <w:pPr>
              <w:numPr>
                <w:ilvl w:val="1"/>
                <w:numId w:val="6"/>
              </w:numPr>
              <w:snapToGrid w:val="0"/>
              <w:rPr>
                <w:sz w:val="20"/>
                <w:szCs w:val="20"/>
                <w:lang w:eastAsia="en-US"/>
              </w:rPr>
            </w:pPr>
            <w:r w:rsidRPr="000E720C">
              <w:rPr>
                <w:sz w:val="20"/>
                <w:szCs w:val="20"/>
                <w:lang w:eastAsia="en-US"/>
              </w:rPr>
              <w:t>Type-I codebook refinement supporting up to a total of 128 CSI-RS ports across all resources, assuming legacy CSI-RS resources (with up to 32 CSI-RS ports per resource), based on extension of legacy codebooks</w:t>
            </w:r>
          </w:p>
          <w:p w14:paraId="5B512324" w14:textId="77777777" w:rsidR="000E720C" w:rsidRPr="000E720C" w:rsidRDefault="000E720C" w:rsidP="000E720C">
            <w:pPr>
              <w:numPr>
                <w:ilvl w:val="1"/>
                <w:numId w:val="6"/>
              </w:numPr>
              <w:snapToGrid w:val="0"/>
              <w:rPr>
                <w:sz w:val="20"/>
                <w:szCs w:val="20"/>
                <w:lang w:eastAsia="en-US"/>
              </w:rPr>
            </w:pPr>
            <w:r w:rsidRPr="000E720C">
              <w:rPr>
                <w:sz w:val="20"/>
                <w:szCs w:val="20"/>
                <w:lang w:eastAsia="en-US"/>
              </w:rPr>
              <w:t>Type-II codebook refinement supporting up to a total of 128 CSI-RS ports across all resources, assuming legacy CSI-RS resources (with up to 32 CSI-RS ports per resource), based on extension of legacy codebooks, without modifying any codebook parameter other than introducing additional values for the number of ports codebook parameter(s)</w:t>
            </w:r>
          </w:p>
          <w:p w14:paraId="52BE0F51" w14:textId="77777777" w:rsidR="000E720C" w:rsidRPr="000E720C" w:rsidRDefault="000E720C" w:rsidP="000E720C">
            <w:pPr>
              <w:numPr>
                <w:ilvl w:val="1"/>
                <w:numId w:val="6"/>
              </w:numPr>
              <w:snapToGrid w:val="0"/>
              <w:rPr>
                <w:sz w:val="20"/>
                <w:szCs w:val="20"/>
                <w:lang w:eastAsia="en-US"/>
              </w:rPr>
            </w:pPr>
            <w:r w:rsidRPr="000E720C">
              <w:rPr>
                <w:sz w:val="20"/>
                <w:szCs w:val="20"/>
                <w:lang w:eastAsia="en-US"/>
              </w:rPr>
              <w:t>Extension of CRI(s)-based CSI reporting (CQI/PMI/RI calculated per CRI for ≥1 CRIs) for hybrid beamforming supporting up to a total of 128 CSI-RS ports across all resources, with up to 32 CSI-RS ports per resource, without new codebook design</w:t>
            </w:r>
            <w:bookmarkEnd w:id="1"/>
          </w:p>
          <w:p w14:paraId="605E7E33" w14:textId="77777777" w:rsidR="000E720C" w:rsidRPr="000E720C" w:rsidRDefault="000E720C" w:rsidP="000E720C">
            <w:pPr>
              <w:numPr>
                <w:ilvl w:val="1"/>
                <w:numId w:val="6"/>
              </w:numPr>
              <w:snapToGrid w:val="0"/>
              <w:rPr>
                <w:sz w:val="20"/>
                <w:szCs w:val="20"/>
                <w:lang w:eastAsia="en-US"/>
              </w:rPr>
            </w:pPr>
            <w:r w:rsidRPr="000E720C">
              <w:rPr>
                <w:sz w:val="20"/>
                <w:szCs w:val="20"/>
                <w:lang w:eastAsia="en-US"/>
              </w:rPr>
              <w:t>SRS port grouping and its association to the two codewords for the 6/8Rx low complexity receiver supporting more than 4 layers, with legacy codebook</w:t>
            </w:r>
          </w:p>
          <w:p w14:paraId="241C5A53" w14:textId="77777777" w:rsidR="000E720C" w:rsidRPr="000E720C" w:rsidRDefault="000E720C" w:rsidP="000E720C">
            <w:pPr>
              <w:numPr>
                <w:ilvl w:val="2"/>
                <w:numId w:val="6"/>
              </w:numPr>
              <w:snapToGrid w:val="0"/>
              <w:rPr>
                <w:sz w:val="20"/>
                <w:szCs w:val="20"/>
                <w:lang w:eastAsia="en-US"/>
              </w:rPr>
            </w:pPr>
            <w:r w:rsidRPr="000E720C">
              <w:rPr>
                <w:sz w:val="20"/>
                <w:szCs w:val="20"/>
                <w:lang w:eastAsia="en-US"/>
              </w:rPr>
              <w:t>No enhancement on codeword-to-layer mapping, DL resource allocation, CSI feedback, and DCI format</w:t>
            </w:r>
          </w:p>
          <w:p w14:paraId="6EC1D5ED" w14:textId="77777777" w:rsidR="000E720C" w:rsidRPr="000E720C" w:rsidRDefault="000E720C" w:rsidP="000E720C">
            <w:pPr>
              <w:numPr>
                <w:ilvl w:val="2"/>
                <w:numId w:val="6"/>
              </w:numPr>
              <w:snapToGrid w:val="0"/>
              <w:rPr>
                <w:sz w:val="20"/>
                <w:szCs w:val="20"/>
                <w:lang w:eastAsia="en-US"/>
              </w:rPr>
            </w:pPr>
            <w:r w:rsidRPr="000E720C">
              <w:rPr>
                <w:sz w:val="20"/>
                <w:szCs w:val="20"/>
                <w:lang w:eastAsia="en-US"/>
              </w:rPr>
              <w:t>Note: Whether to support 6Rx with more than 4 layers is to be decided in RAN4 Rel-19 RF enhancements WI</w:t>
            </w:r>
          </w:p>
          <w:p w14:paraId="1D38D2A5" w14:textId="77777777" w:rsidR="000E720C" w:rsidRPr="000E720C" w:rsidRDefault="000E720C" w:rsidP="000E720C">
            <w:pPr>
              <w:snapToGrid w:val="0"/>
              <w:rPr>
                <w:sz w:val="20"/>
                <w:szCs w:val="20"/>
                <w:lang w:eastAsia="en-US"/>
              </w:rPr>
            </w:pPr>
          </w:p>
          <w:p w14:paraId="5DF904D2" w14:textId="77777777" w:rsidR="000E720C" w:rsidRPr="000E720C" w:rsidRDefault="000E720C" w:rsidP="00D47C71">
            <w:pPr>
              <w:numPr>
                <w:ilvl w:val="0"/>
                <w:numId w:val="6"/>
              </w:numPr>
              <w:snapToGrid w:val="0"/>
              <w:rPr>
                <w:sz w:val="20"/>
                <w:szCs w:val="20"/>
                <w:lang w:eastAsia="en-US"/>
              </w:rPr>
            </w:pPr>
            <w:r w:rsidRPr="000E720C">
              <w:rPr>
                <w:sz w:val="20"/>
                <w:szCs w:val="20"/>
                <w:lang w:eastAsia="en-US"/>
              </w:rPr>
              <w:t xml:space="preserve">Specify UE reporting enhancement for CJT deployments under non-ideal synchronization and backhaul, targeting FR1, both FDD and TDD </w:t>
            </w:r>
          </w:p>
          <w:p w14:paraId="043ED6BD" w14:textId="7C16D565" w:rsidR="00D3152B" w:rsidRPr="000E720C" w:rsidRDefault="000E720C" w:rsidP="000E720C">
            <w:pPr>
              <w:numPr>
                <w:ilvl w:val="1"/>
                <w:numId w:val="6"/>
              </w:numPr>
              <w:snapToGrid w:val="0"/>
              <w:rPr>
                <w:lang w:eastAsia="en-US"/>
              </w:rPr>
            </w:pPr>
            <w:r w:rsidRPr="000E720C">
              <w:rPr>
                <w:sz w:val="20"/>
                <w:szCs w:val="20"/>
                <w:lang w:eastAsia="en-US"/>
              </w:rPr>
              <w:t>Inter-TRP time misalignment and frequency/phase offset measurement and reporting, assuming legacy CSI-RS design, with stand-alone aperiodic reporting on PUSCH</w:t>
            </w:r>
          </w:p>
        </w:tc>
      </w:tr>
    </w:tbl>
    <w:p w14:paraId="6CC88377" w14:textId="27EB1345" w:rsidR="009C41E6" w:rsidRDefault="009C41E6" w:rsidP="00A421F5">
      <w:pPr>
        <w:pStyle w:val="0Maintext"/>
        <w:spacing w:after="120" w:afterAutospacing="0" w:line="240" w:lineRule="auto"/>
        <w:ind w:firstLine="0"/>
        <w:rPr>
          <w:lang w:val="en-US"/>
        </w:rPr>
      </w:pPr>
    </w:p>
    <w:p w14:paraId="0427E625" w14:textId="409CF96F" w:rsidR="000C16C2" w:rsidRDefault="000C16C2" w:rsidP="00A421F5">
      <w:pPr>
        <w:pStyle w:val="0Maintext"/>
        <w:spacing w:after="120" w:afterAutospacing="0" w:line="240" w:lineRule="auto"/>
        <w:ind w:firstLine="0"/>
        <w:rPr>
          <w:lang w:val="en-US"/>
        </w:rPr>
      </w:pPr>
      <w:r>
        <w:rPr>
          <w:lang w:val="en-US"/>
        </w:rPr>
        <w:t>In the last RAN1#11</w:t>
      </w:r>
      <w:r w:rsidR="001A6137">
        <w:rPr>
          <w:lang w:val="en-US"/>
        </w:rPr>
        <w:t>8</w:t>
      </w:r>
      <w:r>
        <w:rPr>
          <w:lang w:val="en-US"/>
        </w:rPr>
        <w:t xml:space="preserve"> meeting, the following agreement has been reached regarding the R19 MIMO CSI enhancement </w:t>
      </w:r>
      <w:r w:rsidR="0011359C">
        <w:rPr>
          <w:lang w:val="en-US"/>
        </w:rPr>
        <w:t>[2]</w:t>
      </w:r>
    </w:p>
    <w:tbl>
      <w:tblPr>
        <w:tblStyle w:val="TableGrid"/>
        <w:tblW w:w="0" w:type="auto"/>
        <w:tblLook w:val="04A0" w:firstRow="1" w:lastRow="0" w:firstColumn="1" w:lastColumn="0" w:noHBand="0" w:noVBand="1"/>
      </w:tblPr>
      <w:tblGrid>
        <w:gridCol w:w="9350"/>
      </w:tblGrid>
      <w:tr w:rsidR="00163495" w14:paraId="24981504" w14:textId="77777777" w:rsidTr="00163495">
        <w:tc>
          <w:tcPr>
            <w:tcW w:w="9350" w:type="dxa"/>
          </w:tcPr>
          <w:p w14:paraId="254304A4" w14:textId="77777777" w:rsidR="002966FC" w:rsidRPr="002966FC" w:rsidRDefault="002966FC" w:rsidP="002966FC">
            <w:pPr>
              <w:rPr>
                <w:b/>
                <w:bCs/>
                <w:sz w:val="20"/>
                <w:szCs w:val="20"/>
                <w:highlight w:val="green"/>
                <w:lang w:eastAsia="x-none"/>
              </w:rPr>
            </w:pPr>
            <w:r w:rsidRPr="002966FC">
              <w:rPr>
                <w:b/>
                <w:bCs/>
                <w:sz w:val="20"/>
                <w:szCs w:val="20"/>
                <w:highlight w:val="green"/>
                <w:lang w:eastAsia="x-none"/>
              </w:rPr>
              <w:t>Agreement</w:t>
            </w:r>
          </w:p>
          <w:p w14:paraId="1715C4CC" w14:textId="77777777" w:rsidR="002966FC" w:rsidRPr="002966FC" w:rsidRDefault="002966FC" w:rsidP="002966FC">
            <w:pPr>
              <w:snapToGrid w:val="0"/>
              <w:jc w:val="both"/>
              <w:rPr>
                <w:sz w:val="20"/>
                <w:szCs w:val="20"/>
                <w:highlight w:val="yellow"/>
              </w:rPr>
            </w:pPr>
            <w:r w:rsidRPr="002966FC">
              <w:rPr>
                <w:sz w:val="20"/>
                <w:szCs w:val="20"/>
              </w:rPr>
              <w:t xml:space="preserve">For the </w:t>
            </w:r>
            <w:r w:rsidRPr="002966FC">
              <w:rPr>
                <w:iCs/>
                <w:sz w:val="20"/>
                <w:szCs w:val="20"/>
              </w:rPr>
              <w:t>Rel-19 Type-I SP codebook refinement for 48, 64, and 128 CSI-RS ports, regarding first SD basis vector selection indicator for Scheme-A for RI=5-8, reuse the legacy Rel-15 Type-I SP scheme, i.e. separate (i</w:t>
            </w:r>
            <w:r w:rsidRPr="002966FC">
              <w:rPr>
                <w:iCs/>
                <w:sz w:val="20"/>
                <w:szCs w:val="20"/>
                <w:vertAlign w:val="subscript"/>
              </w:rPr>
              <w:t>1</w:t>
            </w:r>
            <w:r w:rsidRPr="002966FC">
              <w:rPr>
                <w:iCs/>
                <w:sz w:val="20"/>
                <w:szCs w:val="20"/>
              </w:rPr>
              <w:t>, i</w:t>
            </w:r>
            <w:r w:rsidRPr="002966FC">
              <w:rPr>
                <w:iCs/>
                <w:sz w:val="20"/>
                <w:szCs w:val="20"/>
                <w:vertAlign w:val="subscript"/>
              </w:rPr>
              <w:t>2</w:t>
            </w:r>
            <w:r w:rsidRPr="002966FC">
              <w:rPr>
                <w:iCs/>
                <w:sz w:val="20"/>
                <w:szCs w:val="20"/>
              </w:rPr>
              <w:t xml:space="preserve">) indicators of </w:t>
            </w:r>
            <m:oMath>
              <m:d>
                <m:dPr>
                  <m:begChr m:val="⌈"/>
                  <m:endChr m:val="⌉"/>
                  <m:ctrlPr>
                    <w:rPr>
                      <w:rFonts w:ascii="Cambria Math" w:hAnsi="Cambria Math"/>
                      <w:i/>
                      <w:iCs/>
                      <w:sz w:val="20"/>
                      <w:szCs w:val="20"/>
                    </w:rPr>
                  </m:ctrlPr>
                </m:dPr>
                <m:e>
                  <m:func>
                    <m:funcPr>
                      <m:ctrlPr>
                        <w:rPr>
                          <w:rFonts w:ascii="Cambria Math" w:hAnsi="Cambria Math"/>
                          <w:i/>
                          <w:iCs/>
                          <w:sz w:val="20"/>
                          <w:szCs w:val="20"/>
                        </w:rPr>
                      </m:ctrlPr>
                    </m:funcPr>
                    <m:fName>
                      <m:sSub>
                        <m:sSubPr>
                          <m:ctrlPr>
                            <w:rPr>
                              <w:rFonts w:ascii="Cambria Math" w:hAnsi="Cambria Math"/>
                              <w:i/>
                              <w:iCs/>
                              <w:sz w:val="20"/>
                              <w:szCs w:val="20"/>
                            </w:rPr>
                          </m:ctrlPr>
                        </m:sSubPr>
                        <m:e>
                          <m:r>
                            <m:rPr>
                              <m:sty m:val="p"/>
                            </m:rPr>
                            <w:rPr>
                              <w:rFonts w:ascii="Cambria Math" w:hAnsi="Cambria Math"/>
                              <w:sz w:val="20"/>
                              <w:szCs w:val="20"/>
                            </w:rPr>
                            <m:t>log</m:t>
                          </m:r>
                        </m:e>
                        <m:sub>
                          <m:r>
                            <w:rPr>
                              <w:rFonts w:ascii="Cambria Math" w:hAnsi="Cambria Math"/>
                              <w:sz w:val="20"/>
                              <w:szCs w:val="20"/>
                            </w:rPr>
                            <m:t>2</m:t>
                          </m:r>
                        </m:sub>
                      </m:sSub>
                    </m:fName>
                    <m:e>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1</m:t>
                          </m:r>
                        </m:sub>
                      </m:sSub>
                      <m:sSub>
                        <m:sSubPr>
                          <m:ctrlPr>
                            <w:rPr>
                              <w:rFonts w:ascii="Cambria Math" w:hAnsi="Cambria Math"/>
                              <w:i/>
                              <w:iCs/>
                              <w:sz w:val="20"/>
                              <w:szCs w:val="20"/>
                            </w:rPr>
                          </m:ctrlPr>
                        </m:sSubPr>
                        <m:e>
                          <m:r>
                            <w:rPr>
                              <w:rFonts w:ascii="Cambria Math" w:hAnsi="Cambria Math"/>
                              <w:sz w:val="20"/>
                              <w:szCs w:val="20"/>
                            </w:rPr>
                            <m:t>O</m:t>
                          </m:r>
                        </m:e>
                        <m:sub>
                          <m:r>
                            <w:rPr>
                              <w:rFonts w:ascii="Cambria Math" w:hAnsi="Cambria Math"/>
                              <w:sz w:val="20"/>
                              <w:szCs w:val="20"/>
                            </w:rPr>
                            <m:t>1</m:t>
                          </m:r>
                        </m:sub>
                      </m:sSub>
                    </m:e>
                  </m:func>
                </m:e>
              </m:d>
            </m:oMath>
            <w:r w:rsidRPr="002966FC">
              <w:rPr>
                <w:iCs/>
                <w:sz w:val="20"/>
                <w:szCs w:val="20"/>
              </w:rPr>
              <w:t xml:space="preserve"> bits and </w:t>
            </w:r>
            <m:oMath>
              <m:d>
                <m:dPr>
                  <m:begChr m:val="⌈"/>
                  <m:endChr m:val="⌉"/>
                  <m:ctrlPr>
                    <w:rPr>
                      <w:rFonts w:ascii="Cambria Math" w:hAnsi="Cambria Math"/>
                      <w:i/>
                      <w:iCs/>
                      <w:sz w:val="20"/>
                      <w:szCs w:val="20"/>
                    </w:rPr>
                  </m:ctrlPr>
                </m:dPr>
                <m:e>
                  <m:func>
                    <m:funcPr>
                      <m:ctrlPr>
                        <w:rPr>
                          <w:rFonts w:ascii="Cambria Math" w:hAnsi="Cambria Math"/>
                          <w:i/>
                          <w:iCs/>
                          <w:sz w:val="20"/>
                          <w:szCs w:val="20"/>
                        </w:rPr>
                      </m:ctrlPr>
                    </m:funcPr>
                    <m:fName>
                      <m:sSub>
                        <m:sSubPr>
                          <m:ctrlPr>
                            <w:rPr>
                              <w:rFonts w:ascii="Cambria Math" w:hAnsi="Cambria Math"/>
                              <w:i/>
                              <w:iCs/>
                              <w:sz w:val="20"/>
                              <w:szCs w:val="20"/>
                            </w:rPr>
                          </m:ctrlPr>
                        </m:sSubPr>
                        <m:e>
                          <m:r>
                            <m:rPr>
                              <m:sty m:val="p"/>
                            </m:rPr>
                            <w:rPr>
                              <w:rFonts w:ascii="Cambria Math" w:hAnsi="Cambria Math"/>
                              <w:sz w:val="20"/>
                              <w:szCs w:val="20"/>
                            </w:rPr>
                            <m:t>log</m:t>
                          </m:r>
                        </m:e>
                        <m:sub>
                          <m:r>
                            <w:rPr>
                              <w:rFonts w:ascii="Cambria Math" w:hAnsi="Cambria Math"/>
                              <w:sz w:val="20"/>
                              <w:szCs w:val="20"/>
                            </w:rPr>
                            <m:t>2</m:t>
                          </m:r>
                        </m:sub>
                      </m:sSub>
                    </m:fName>
                    <m:e>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2</m:t>
                          </m:r>
                        </m:sub>
                      </m:sSub>
                      <m:sSub>
                        <m:sSubPr>
                          <m:ctrlPr>
                            <w:rPr>
                              <w:rFonts w:ascii="Cambria Math" w:hAnsi="Cambria Math"/>
                              <w:i/>
                              <w:iCs/>
                              <w:sz w:val="20"/>
                              <w:szCs w:val="20"/>
                            </w:rPr>
                          </m:ctrlPr>
                        </m:sSubPr>
                        <m:e>
                          <m:r>
                            <w:rPr>
                              <w:rFonts w:ascii="Cambria Math" w:hAnsi="Cambria Math"/>
                              <w:sz w:val="20"/>
                              <w:szCs w:val="20"/>
                            </w:rPr>
                            <m:t>O</m:t>
                          </m:r>
                        </m:e>
                        <m:sub>
                          <m:r>
                            <w:rPr>
                              <w:rFonts w:ascii="Cambria Math" w:hAnsi="Cambria Math"/>
                              <w:sz w:val="20"/>
                              <w:szCs w:val="20"/>
                            </w:rPr>
                            <m:t>2</m:t>
                          </m:r>
                        </m:sub>
                      </m:sSub>
                    </m:e>
                  </m:func>
                </m:e>
              </m:d>
            </m:oMath>
            <w:r w:rsidRPr="002966FC">
              <w:rPr>
                <w:iCs/>
                <w:sz w:val="20"/>
                <w:szCs w:val="20"/>
              </w:rPr>
              <w:t xml:space="preserve"> bits, respectively</w:t>
            </w:r>
          </w:p>
          <w:p w14:paraId="392B88F2" w14:textId="77777777" w:rsidR="002966FC" w:rsidRPr="002966FC" w:rsidRDefault="002966FC" w:rsidP="002966FC">
            <w:pPr>
              <w:snapToGrid w:val="0"/>
              <w:jc w:val="both"/>
              <w:rPr>
                <w:rFonts w:eastAsia="Malgun Gothic"/>
                <w:sz w:val="20"/>
                <w:szCs w:val="20"/>
                <w:lang w:eastAsia="zh-TW"/>
              </w:rPr>
            </w:pPr>
          </w:p>
          <w:p w14:paraId="563186A7" w14:textId="77777777" w:rsidR="002966FC" w:rsidRPr="002966FC" w:rsidRDefault="002966FC" w:rsidP="002966FC">
            <w:pPr>
              <w:rPr>
                <w:b/>
                <w:bCs/>
                <w:sz w:val="20"/>
                <w:szCs w:val="20"/>
              </w:rPr>
            </w:pPr>
            <w:r w:rsidRPr="002966FC">
              <w:rPr>
                <w:b/>
                <w:bCs/>
                <w:sz w:val="20"/>
                <w:szCs w:val="20"/>
                <w:highlight w:val="green"/>
              </w:rPr>
              <w:lastRenderedPageBreak/>
              <w:t>Agreement</w:t>
            </w:r>
          </w:p>
          <w:p w14:paraId="45078D3C" w14:textId="77777777" w:rsidR="002966FC" w:rsidRPr="002966FC" w:rsidRDefault="002966FC" w:rsidP="002966FC">
            <w:pPr>
              <w:snapToGrid w:val="0"/>
              <w:jc w:val="both"/>
              <w:rPr>
                <w:iCs/>
                <w:sz w:val="20"/>
                <w:szCs w:val="20"/>
              </w:rPr>
            </w:pPr>
            <w:r w:rsidRPr="002966FC">
              <w:rPr>
                <w:sz w:val="20"/>
                <w:szCs w:val="20"/>
              </w:rPr>
              <w:t xml:space="preserve">For the </w:t>
            </w:r>
            <w:r w:rsidRPr="002966FC">
              <w:rPr>
                <w:iCs/>
                <w:sz w:val="20"/>
                <w:szCs w:val="20"/>
              </w:rPr>
              <w:t xml:space="preserve">Rel-19 Type-I SP codebook refinement for 48, 64, and 128 CSI-RS ports, for Scheme-A RI=5-8, the UCI parameters for the selection scheme for the other </w:t>
            </w:r>
            <m:oMath>
              <m:sSub>
                <m:sSubPr>
                  <m:ctrlPr>
                    <w:rPr>
                      <w:rFonts w:ascii="Cambria Math" w:hAnsi="Cambria Math"/>
                      <w:i/>
                      <w:iCs/>
                      <w:sz w:val="20"/>
                      <w:szCs w:val="20"/>
                    </w:rPr>
                  </m:ctrlPr>
                </m:sSubPr>
                <m:e>
                  <m:r>
                    <w:rPr>
                      <w:rFonts w:ascii="Cambria Math" w:hAnsi="Cambria Math"/>
                      <w:sz w:val="20"/>
                      <w:szCs w:val="20"/>
                    </w:rPr>
                    <m:t>n</m:t>
                  </m:r>
                </m:e>
                <m:sub>
                  <m:r>
                    <w:rPr>
                      <w:rFonts w:ascii="Cambria Math" w:hAnsi="Cambria Math"/>
                      <w:sz w:val="20"/>
                      <w:szCs w:val="20"/>
                    </w:rPr>
                    <m:t>SDBV</m:t>
                  </m:r>
                </m:sub>
              </m:sSub>
            </m:oMath>
            <w:r w:rsidRPr="002966FC">
              <w:rPr>
                <w:iCs/>
                <w:sz w:val="20"/>
                <w:szCs w:val="20"/>
              </w:rPr>
              <w:t xml:space="preserve"> SD basis vectors (in Part 2 UCI, wideband) are as follows:</w:t>
            </w:r>
          </w:p>
          <w:p w14:paraId="4DC20519" w14:textId="77777777" w:rsidR="002966FC" w:rsidRPr="002966FC" w:rsidRDefault="002966FC" w:rsidP="002966FC">
            <w:pPr>
              <w:numPr>
                <w:ilvl w:val="0"/>
                <w:numId w:val="174"/>
              </w:numPr>
              <w:snapToGrid w:val="0"/>
              <w:rPr>
                <w:sz w:val="20"/>
                <w:szCs w:val="20"/>
              </w:rPr>
            </w:pPr>
            <w:r w:rsidRPr="002966FC">
              <w:rPr>
                <w:sz w:val="20"/>
                <w:szCs w:val="20"/>
              </w:rPr>
              <w:t xml:space="preserve">A </w:t>
            </w:r>
            <w:r w:rsidRPr="002966FC">
              <w:rPr>
                <w:rFonts w:eastAsia="SimSun"/>
                <w:sz w:val="20"/>
                <w:szCs w:val="20"/>
              </w:rPr>
              <w:t>1-bit beam group indicator i</w:t>
            </w:r>
            <w:r w:rsidRPr="002966FC">
              <w:rPr>
                <w:rFonts w:eastAsia="SimSun"/>
                <w:sz w:val="20"/>
                <w:szCs w:val="20"/>
                <w:vertAlign w:val="subscript"/>
              </w:rPr>
              <w:t>3</w:t>
            </w:r>
            <w:r w:rsidRPr="002966FC">
              <w:rPr>
                <w:rFonts w:ascii="Cambria Math" w:eastAsia="SimSun" w:hAnsi="Cambria Math" w:cs="Cambria Math"/>
                <w:sz w:val="20"/>
                <w:szCs w:val="20"/>
              </w:rPr>
              <w:t>∈</w:t>
            </w:r>
            <w:r w:rsidRPr="002966FC">
              <w:rPr>
                <w:rFonts w:eastAsia="SimSun"/>
                <w:sz w:val="20"/>
                <w:szCs w:val="20"/>
              </w:rPr>
              <w:t xml:space="preserve">{0,1} </w:t>
            </w:r>
          </w:p>
          <w:p w14:paraId="274A62CE" w14:textId="77777777" w:rsidR="002966FC" w:rsidRPr="002966FC" w:rsidRDefault="002966FC" w:rsidP="002966FC">
            <w:pPr>
              <w:numPr>
                <w:ilvl w:val="0"/>
                <w:numId w:val="174"/>
              </w:numPr>
              <w:snapToGrid w:val="0"/>
              <w:rPr>
                <w:sz w:val="20"/>
                <w:szCs w:val="20"/>
              </w:rPr>
            </w:pPr>
            <w:r w:rsidRPr="002966FC">
              <w:rPr>
                <w:rFonts w:eastAsia="SimSun"/>
                <w:sz w:val="20"/>
                <w:szCs w:val="20"/>
              </w:rPr>
              <w:t>F</w:t>
            </w:r>
            <w:r w:rsidRPr="002966FC">
              <w:rPr>
                <w:sz w:val="20"/>
                <w:szCs w:val="20"/>
              </w:rPr>
              <w:t xml:space="preserve">or each of the </w:t>
            </w:r>
            <w:r w:rsidRPr="002966FC">
              <w:rPr>
                <w:i/>
                <w:sz w:val="20"/>
                <w:szCs w:val="20"/>
              </w:rPr>
              <w:t>n</w:t>
            </w:r>
            <w:r w:rsidRPr="002966FC">
              <w:rPr>
                <w:i/>
                <w:sz w:val="20"/>
                <w:szCs w:val="20"/>
                <w:vertAlign w:val="subscript"/>
              </w:rPr>
              <w:t>SDBV</w:t>
            </w:r>
            <w:r w:rsidRPr="002966FC">
              <w:rPr>
                <w:sz w:val="20"/>
                <w:szCs w:val="20"/>
              </w:rPr>
              <w:t xml:space="preserve"> other selected SD basis vectors,</w:t>
            </w:r>
          </w:p>
          <w:p w14:paraId="6BBD40B1" w14:textId="77777777" w:rsidR="002966FC" w:rsidRPr="002966FC" w:rsidRDefault="002966FC" w:rsidP="002966FC">
            <w:pPr>
              <w:numPr>
                <w:ilvl w:val="1"/>
                <w:numId w:val="174"/>
              </w:numPr>
              <w:snapToGrid w:val="0"/>
              <w:rPr>
                <w:sz w:val="20"/>
                <w:szCs w:val="20"/>
              </w:rPr>
            </w:pPr>
            <w:r w:rsidRPr="002966FC">
              <w:rPr>
                <w:sz w:val="20"/>
                <w:szCs w:val="20"/>
              </w:rPr>
              <w:t xml:space="preserve">If </w:t>
            </w:r>
            <w:r w:rsidRPr="002966FC">
              <w:rPr>
                <w:rFonts w:eastAsia="SimSun"/>
                <w:sz w:val="20"/>
                <w:szCs w:val="20"/>
              </w:rPr>
              <w:t>i</w:t>
            </w:r>
            <w:r w:rsidRPr="002966FC">
              <w:rPr>
                <w:rFonts w:eastAsia="SimSun"/>
                <w:sz w:val="20"/>
                <w:szCs w:val="20"/>
                <w:vertAlign w:val="subscript"/>
              </w:rPr>
              <w:t>3</w:t>
            </w:r>
            <w:r w:rsidRPr="002966FC">
              <w:rPr>
                <w:rFonts w:eastAsia="SimSun"/>
                <w:sz w:val="20"/>
                <w:szCs w:val="20"/>
              </w:rPr>
              <w:t>=0:</w:t>
            </w:r>
          </w:p>
          <w:p w14:paraId="5667A78F" w14:textId="77777777" w:rsidR="002966FC" w:rsidRPr="002966FC" w:rsidRDefault="00000000" w:rsidP="002966FC">
            <w:pPr>
              <w:numPr>
                <w:ilvl w:val="2"/>
                <w:numId w:val="174"/>
              </w:numPr>
              <w:snapToGrid w:val="0"/>
              <w:rPr>
                <w:sz w:val="20"/>
                <w:szCs w:val="20"/>
              </w:rPr>
            </w:pPr>
            <m:oMath>
              <m:d>
                <m:dPr>
                  <m:begChr m:val="⌈"/>
                  <m:endChr m:val="⌉"/>
                  <m:ctrlPr>
                    <w:rPr>
                      <w:rFonts w:ascii="Cambria Math" w:eastAsia="SimSun" w:hAnsi="Cambria Math"/>
                      <w:i/>
                      <w:sz w:val="20"/>
                      <w:szCs w:val="20"/>
                    </w:rPr>
                  </m:ctrlPr>
                </m:dPr>
                <m:e>
                  <m:func>
                    <m:funcPr>
                      <m:ctrlPr>
                        <w:rPr>
                          <w:rFonts w:ascii="Cambria Math" w:eastAsia="SimSun" w:hAnsi="Cambria Math"/>
                          <w:i/>
                          <w:sz w:val="20"/>
                          <w:szCs w:val="20"/>
                        </w:rPr>
                      </m:ctrlPr>
                    </m:funcPr>
                    <m:fName>
                      <m:sSub>
                        <m:sSubPr>
                          <m:ctrlPr>
                            <w:rPr>
                              <w:rFonts w:ascii="Cambria Math" w:eastAsia="SimSun" w:hAnsi="Cambria Math"/>
                              <w:i/>
                              <w:sz w:val="20"/>
                              <w:szCs w:val="20"/>
                            </w:rPr>
                          </m:ctrlPr>
                        </m:sSubPr>
                        <m:e>
                          <m:r>
                            <m:rPr>
                              <m:sty m:val="p"/>
                            </m:rPr>
                            <w:rPr>
                              <w:rFonts w:ascii="Cambria Math" w:eastAsia="SimSun" w:hAnsi="Cambria Math"/>
                              <w:sz w:val="20"/>
                              <w:szCs w:val="20"/>
                            </w:rPr>
                            <m:t>log</m:t>
                          </m:r>
                        </m:e>
                        <m:sub>
                          <m:r>
                            <w:rPr>
                              <w:rFonts w:ascii="Cambria Math" w:eastAsia="SimSun" w:hAnsi="Cambria Math"/>
                              <w:sz w:val="20"/>
                              <w:szCs w:val="20"/>
                            </w:rPr>
                            <m:t>2</m:t>
                          </m:r>
                        </m:sub>
                      </m:sSub>
                    </m:fName>
                    <m:e>
                      <m:d>
                        <m:dPr>
                          <m:ctrlPr>
                            <w:rPr>
                              <w:rFonts w:ascii="Cambria Math" w:eastAsia="SimSun" w:hAnsi="Cambria Math"/>
                              <w:i/>
                              <w:sz w:val="20"/>
                              <w:szCs w:val="20"/>
                            </w:rPr>
                          </m:ctrlPr>
                        </m:dPr>
                        <m:e>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1</m:t>
                              </m:r>
                            </m:sub>
                          </m:sSub>
                        </m:e>
                      </m:d>
                    </m:e>
                  </m:func>
                </m:e>
              </m:d>
            </m:oMath>
            <w:r w:rsidR="002966FC" w:rsidRPr="002966FC">
              <w:rPr>
                <w:sz w:val="20"/>
                <w:szCs w:val="20"/>
              </w:rPr>
              <w:t xml:space="preserve">-bit, </w:t>
            </w:r>
            <m:oMath>
              <m:d>
                <m:dPr>
                  <m:begChr m:val="⌈"/>
                  <m:endChr m:val="⌉"/>
                  <m:ctrlPr>
                    <w:rPr>
                      <w:rFonts w:ascii="Cambria Math" w:eastAsia="SimSun" w:hAnsi="Cambria Math"/>
                      <w:i/>
                      <w:sz w:val="20"/>
                      <w:szCs w:val="20"/>
                    </w:rPr>
                  </m:ctrlPr>
                </m:dPr>
                <m:e>
                  <m:func>
                    <m:funcPr>
                      <m:ctrlPr>
                        <w:rPr>
                          <w:rFonts w:ascii="Cambria Math" w:eastAsia="SimSun" w:hAnsi="Cambria Math"/>
                          <w:i/>
                          <w:sz w:val="20"/>
                          <w:szCs w:val="20"/>
                        </w:rPr>
                      </m:ctrlPr>
                    </m:funcPr>
                    <m:fName>
                      <m:sSub>
                        <m:sSubPr>
                          <m:ctrlPr>
                            <w:rPr>
                              <w:rFonts w:ascii="Cambria Math" w:eastAsia="SimSun" w:hAnsi="Cambria Math"/>
                              <w:i/>
                              <w:sz w:val="20"/>
                              <w:szCs w:val="20"/>
                            </w:rPr>
                          </m:ctrlPr>
                        </m:sSubPr>
                        <m:e>
                          <m:r>
                            <m:rPr>
                              <m:sty m:val="p"/>
                            </m:rPr>
                            <w:rPr>
                              <w:rFonts w:ascii="Cambria Math" w:eastAsia="SimSun" w:hAnsi="Cambria Math"/>
                              <w:sz w:val="20"/>
                              <w:szCs w:val="20"/>
                            </w:rPr>
                            <m:t>log</m:t>
                          </m:r>
                        </m:e>
                        <m:sub>
                          <m:r>
                            <w:rPr>
                              <w:rFonts w:ascii="Cambria Math" w:eastAsia="SimSun" w:hAnsi="Cambria Math"/>
                              <w:sz w:val="20"/>
                              <w:szCs w:val="20"/>
                            </w:rPr>
                            <m:t>2</m:t>
                          </m:r>
                        </m:sub>
                      </m:sSub>
                    </m:fName>
                    <m:e>
                      <m:d>
                        <m:dPr>
                          <m:ctrlPr>
                            <w:rPr>
                              <w:rFonts w:ascii="Cambria Math" w:eastAsia="SimSun" w:hAnsi="Cambria Math"/>
                              <w:i/>
                              <w:sz w:val="20"/>
                              <w:szCs w:val="20"/>
                            </w:rPr>
                          </m:ctrlPr>
                        </m:dPr>
                        <m:e>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2</m:t>
                              </m:r>
                            </m:sub>
                          </m:sSub>
                        </m:e>
                      </m:d>
                    </m:e>
                  </m:func>
                </m:e>
              </m:d>
            </m:oMath>
            <w:r w:rsidR="002966FC" w:rsidRPr="002966FC">
              <w:rPr>
                <w:sz w:val="20"/>
                <w:szCs w:val="20"/>
              </w:rPr>
              <w:t xml:space="preserve">-bit, and </w:t>
            </w:r>
            <m:oMath>
              <m:d>
                <m:dPr>
                  <m:begChr m:val="⌈"/>
                  <m:endChr m:val="⌉"/>
                  <m:ctrlPr>
                    <w:rPr>
                      <w:rFonts w:ascii="Cambria Math" w:eastAsia="SimSun" w:hAnsi="Cambria Math"/>
                      <w:i/>
                      <w:sz w:val="20"/>
                      <w:szCs w:val="20"/>
                    </w:rPr>
                  </m:ctrlPr>
                </m:dPr>
                <m:e>
                  <m:func>
                    <m:funcPr>
                      <m:ctrlPr>
                        <w:rPr>
                          <w:rFonts w:ascii="Cambria Math" w:eastAsia="SimSun" w:hAnsi="Cambria Math"/>
                          <w:i/>
                          <w:sz w:val="20"/>
                          <w:szCs w:val="20"/>
                        </w:rPr>
                      </m:ctrlPr>
                    </m:funcPr>
                    <m:fName>
                      <m:sSub>
                        <m:sSubPr>
                          <m:ctrlPr>
                            <w:rPr>
                              <w:rFonts w:ascii="Cambria Math" w:eastAsia="SimSun" w:hAnsi="Cambria Math"/>
                              <w:i/>
                              <w:sz w:val="20"/>
                              <w:szCs w:val="20"/>
                            </w:rPr>
                          </m:ctrlPr>
                        </m:sSubPr>
                        <m:e>
                          <m:r>
                            <m:rPr>
                              <m:sty m:val="p"/>
                            </m:rPr>
                            <w:rPr>
                              <w:rFonts w:ascii="Cambria Math" w:eastAsia="SimSun" w:hAnsi="Cambria Math"/>
                              <w:sz w:val="20"/>
                              <w:szCs w:val="20"/>
                            </w:rPr>
                            <m:t>log</m:t>
                          </m:r>
                        </m:e>
                        <m:sub>
                          <m:r>
                            <w:rPr>
                              <w:rFonts w:ascii="Cambria Math" w:eastAsia="SimSun" w:hAnsi="Cambria Math"/>
                              <w:sz w:val="20"/>
                              <w:szCs w:val="20"/>
                            </w:rPr>
                            <m:t>2</m:t>
                          </m:r>
                        </m:sub>
                      </m:sSub>
                    </m:fName>
                    <m:e>
                      <m:d>
                        <m:dPr>
                          <m:ctrlPr>
                            <w:rPr>
                              <w:rFonts w:ascii="Cambria Math" w:eastAsia="SimSun" w:hAnsi="Cambria Math"/>
                              <w:i/>
                              <w:sz w:val="20"/>
                              <w:szCs w:val="20"/>
                            </w:rPr>
                          </m:ctrlPr>
                        </m:dPr>
                        <m:e>
                          <m:sSub>
                            <m:sSubPr>
                              <m:ctrlPr>
                                <w:rPr>
                                  <w:rFonts w:ascii="Cambria Math" w:eastAsia="SimSun" w:hAnsi="Cambria Math"/>
                                  <w:i/>
                                  <w:sz w:val="20"/>
                                  <w:szCs w:val="20"/>
                                </w:rPr>
                              </m:ctrlPr>
                            </m:sSubPr>
                            <m:e>
                              <m:r>
                                <w:rPr>
                                  <w:rFonts w:ascii="Cambria Math" w:eastAsia="SimSun" w:hAnsi="Cambria Math"/>
                                  <w:sz w:val="20"/>
                                  <w:szCs w:val="20"/>
                                </w:rPr>
                                <m:t>O</m:t>
                              </m:r>
                            </m:e>
                            <m:sub>
                              <m:r>
                                <w:rPr>
                                  <w:rFonts w:ascii="Cambria Math" w:eastAsia="SimSun" w:hAnsi="Cambria Math"/>
                                  <w:sz w:val="20"/>
                                  <w:szCs w:val="20"/>
                                </w:rPr>
                                <m:t>2</m:t>
                              </m:r>
                            </m:sub>
                          </m:sSub>
                        </m:e>
                      </m:d>
                    </m:e>
                  </m:func>
                </m:e>
              </m:d>
            </m:oMath>
            <w:r w:rsidR="002966FC" w:rsidRPr="002966FC">
              <w:rPr>
                <w:rFonts w:eastAsia="SimSun"/>
                <w:sz w:val="20"/>
                <w:szCs w:val="20"/>
              </w:rPr>
              <w:t>-bit</w:t>
            </w:r>
            <w:r w:rsidR="002966FC" w:rsidRPr="002966FC">
              <w:rPr>
                <w:sz w:val="20"/>
                <w:szCs w:val="20"/>
              </w:rPr>
              <w:t xml:space="preserve"> (</w:t>
            </w:r>
            <w:r w:rsidR="002966FC" w:rsidRPr="002966FC">
              <w:rPr>
                <w:rFonts w:eastAsia="SimSun"/>
                <w:sz w:val="20"/>
                <w:szCs w:val="20"/>
              </w:rPr>
              <w:t>q</w:t>
            </w:r>
            <w:r w:rsidR="002966FC" w:rsidRPr="002966FC">
              <w:rPr>
                <w:rFonts w:eastAsia="SimSun"/>
                <w:sz w:val="20"/>
                <w:szCs w:val="20"/>
                <w:vertAlign w:val="subscript"/>
              </w:rPr>
              <w:t>2</w:t>
            </w:r>
            <w:r w:rsidR="002966FC" w:rsidRPr="002966FC">
              <w:rPr>
                <w:sz w:val="20"/>
                <w:szCs w:val="20"/>
              </w:rPr>
              <w:t>) indicators</w:t>
            </w:r>
          </w:p>
          <w:p w14:paraId="6193EA18" w14:textId="77777777" w:rsidR="002966FC" w:rsidRPr="002966FC" w:rsidRDefault="002966FC" w:rsidP="002966FC">
            <w:pPr>
              <w:numPr>
                <w:ilvl w:val="3"/>
                <w:numId w:val="174"/>
              </w:numPr>
              <w:snapToGrid w:val="0"/>
              <w:rPr>
                <w:sz w:val="20"/>
                <w:szCs w:val="20"/>
              </w:rPr>
            </w:pPr>
            <w:r w:rsidRPr="002966FC">
              <w:rPr>
                <w:rFonts w:eastAsia="SimSun"/>
                <w:sz w:val="20"/>
                <w:szCs w:val="20"/>
              </w:rPr>
              <w:t>In this case, q</w:t>
            </w:r>
            <w:r w:rsidRPr="002966FC">
              <w:rPr>
                <w:rFonts w:eastAsia="SimSun"/>
                <w:sz w:val="20"/>
                <w:szCs w:val="20"/>
                <w:vertAlign w:val="subscript"/>
              </w:rPr>
              <w:t>1</w:t>
            </w:r>
            <w:r w:rsidRPr="002966FC">
              <w:rPr>
                <w:rFonts w:eastAsia="SimSun"/>
                <w:sz w:val="20"/>
                <w:szCs w:val="20"/>
              </w:rPr>
              <w:t xml:space="preserve"> = mod(i</w:t>
            </w:r>
            <w:r w:rsidRPr="002966FC">
              <w:rPr>
                <w:rFonts w:eastAsia="SimSun"/>
                <w:sz w:val="20"/>
                <w:szCs w:val="20"/>
                <w:vertAlign w:val="subscript"/>
              </w:rPr>
              <w:t>1</w:t>
            </w:r>
            <w:r w:rsidRPr="002966FC">
              <w:rPr>
                <w:rFonts w:eastAsia="SimSun"/>
                <w:sz w:val="20"/>
                <w:szCs w:val="20"/>
              </w:rPr>
              <w:t>,O</w:t>
            </w:r>
            <w:r w:rsidRPr="002966FC">
              <w:rPr>
                <w:rFonts w:eastAsia="SimSun"/>
                <w:sz w:val="20"/>
                <w:szCs w:val="20"/>
                <w:vertAlign w:val="subscript"/>
              </w:rPr>
              <w:t>1</w:t>
            </w:r>
            <w:r w:rsidRPr="002966FC">
              <w:rPr>
                <w:rFonts w:eastAsia="SimSun"/>
                <w:sz w:val="20"/>
                <w:szCs w:val="20"/>
              </w:rPr>
              <w:t xml:space="preserve">) of the first SD basis vector </w:t>
            </w:r>
          </w:p>
          <w:p w14:paraId="0288900F" w14:textId="77777777" w:rsidR="002966FC" w:rsidRPr="002966FC" w:rsidRDefault="002966FC" w:rsidP="002966FC">
            <w:pPr>
              <w:numPr>
                <w:ilvl w:val="1"/>
                <w:numId w:val="174"/>
              </w:numPr>
              <w:snapToGrid w:val="0"/>
              <w:rPr>
                <w:sz w:val="20"/>
                <w:szCs w:val="20"/>
              </w:rPr>
            </w:pPr>
            <w:r w:rsidRPr="002966FC">
              <w:rPr>
                <w:sz w:val="20"/>
                <w:szCs w:val="20"/>
              </w:rPr>
              <w:t xml:space="preserve">If </w:t>
            </w:r>
            <w:r w:rsidRPr="002966FC">
              <w:rPr>
                <w:rFonts w:eastAsia="SimSun"/>
                <w:sz w:val="20"/>
                <w:szCs w:val="20"/>
              </w:rPr>
              <w:t>i</w:t>
            </w:r>
            <w:r w:rsidRPr="002966FC">
              <w:rPr>
                <w:rFonts w:eastAsia="SimSun"/>
                <w:sz w:val="20"/>
                <w:szCs w:val="20"/>
                <w:vertAlign w:val="subscript"/>
              </w:rPr>
              <w:t>3</w:t>
            </w:r>
            <w:r w:rsidRPr="002966FC">
              <w:rPr>
                <w:rFonts w:eastAsia="SimSun"/>
                <w:sz w:val="20"/>
                <w:szCs w:val="20"/>
              </w:rPr>
              <w:t>=1:</w:t>
            </w:r>
          </w:p>
          <w:p w14:paraId="4C0B5428" w14:textId="77777777" w:rsidR="002966FC" w:rsidRPr="002966FC" w:rsidRDefault="00000000" w:rsidP="002966FC">
            <w:pPr>
              <w:numPr>
                <w:ilvl w:val="2"/>
                <w:numId w:val="174"/>
              </w:numPr>
              <w:snapToGrid w:val="0"/>
              <w:rPr>
                <w:sz w:val="20"/>
                <w:szCs w:val="20"/>
              </w:rPr>
            </w:pPr>
            <m:oMath>
              <m:d>
                <m:dPr>
                  <m:begChr m:val="⌈"/>
                  <m:endChr m:val="⌉"/>
                  <m:ctrlPr>
                    <w:rPr>
                      <w:rFonts w:ascii="Cambria Math" w:eastAsia="SimSun" w:hAnsi="Cambria Math"/>
                      <w:i/>
                      <w:sz w:val="20"/>
                      <w:szCs w:val="20"/>
                    </w:rPr>
                  </m:ctrlPr>
                </m:dPr>
                <m:e>
                  <m:func>
                    <m:funcPr>
                      <m:ctrlPr>
                        <w:rPr>
                          <w:rFonts w:ascii="Cambria Math" w:eastAsia="SimSun" w:hAnsi="Cambria Math"/>
                          <w:i/>
                          <w:sz w:val="20"/>
                          <w:szCs w:val="20"/>
                        </w:rPr>
                      </m:ctrlPr>
                    </m:funcPr>
                    <m:fName>
                      <m:sSub>
                        <m:sSubPr>
                          <m:ctrlPr>
                            <w:rPr>
                              <w:rFonts w:ascii="Cambria Math" w:eastAsia="SimSun" w:hAnsi="Cambria Math"/>
                              <w:i/>
                              <w:sz w:val="20"/>
                              <w:szCs w:val="20"/>
                            </w:rPr>
                          </m:ctrlPr>
                        </m:sSubPr>
                        <m:e>
                          <m:r>
                            <m:rPr>
                              <m:sty m:val="p"/>
                            </m:rPr>
                            <w:rPr>
                              <w:rFonts w:ascii="Cambria Math" w:eastAsia="SimSun" w:hAnsi="Cambria Math"/>
                              <w:sz w:val="20"/>
                              <w:szCs w:val="20"/>
                            </w:rPr>
                            <m:t>log</m:t>
                          </m:r>
                        </m:e>
                        <m:sub>
                          <m:r>
                            <w:rPr>
                              <w:rFonts w:ascii="Cambria Math" w:eastAsia="SimSun" w:hAnsi="Cambria Math"/>
                              <w:sz w:val="20"/>
                              <w:szCs w:val="20"/>
                            </w:rPr>
                            <m:t>2</m:t>
                          </m:r>
                        </m:sub>
                      </m:sSub>
                    </m:fName>
                    <m:e>
                      <m:d>
                        <m:dPr>
                          <m:ctrlPr>
                            <w:rPr>
                              <w:rFonts w:ascii="Cambria Math" w:eastAsia="SimSun" w:hAnsi="Cambria Math"/>
                              <w:i/>
                              <w:sz w:val="20"/>
                              <w:szCs w:val="20"/>
                            </w:rPr>
                          </m:ctrlPr>
                        </m:dPr>
                        <m:e>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1</m:t>
                              </m:r>
                            </m:sub>
                          </m:sSub>
                        </m:e>
                      </m:d>
                    </m:e>
                  </m:func>
                </m:e>
              </m:d>
            </m:oMath>
            <w:r w:rsidR="002966FC" w:rsidRPr="002966FC">
              <w:rPr>
                <w:sz w:val="20"/>
                <w:szCs w:val="20"/>
              </w:rPr>
              <w:t xml:space="preserve">-bit, </w:t>
            </w:r>
            <m:oMath>
              <m:d>
                <m:dPr>
                  <m:begChr m:val="⌈"/>
                  <m:endChr m:val="⌉"/>
                  <m:ctrlPr>
                    <w:rPr>
                      <w:rFonts w:ascii="Cambria Math" w:eastAsia="SimSun" w:hAnsi="Cambria Math"/>
                      <w:i/>
                      <w:sz w:val="20"/>
                      <w:szCs w:val="20"/>
                    </w:rPr>
                  </m:ctrlPr>
                </m:dPr>
                <m:e>
                  <m:func>
                    <m:funcPr>
                      <m:ctrlPr>
                        <w:rPr>
                          <w:rFonts w:ascii="Cambria Math" w:eastAsia="SimSun" w:hAnsi="Cambria Math"/>
                          <w:i/>
                          <w:sz w:val="20"/>
                          <w:szCs w:val="20"/>
                        </w:rPr>
                      </m:ctrlPr>
                    </m:funcPr>
                    <m:fName>
                      <m:sSub>
                        <m:sSubPr>
                          <m:ctrlPr>
                            <w:rPr>
                              <w:rFonts w:ascii="Cambria Math" w:eastAsia="SimSun" w:hAnsi="Cambria Math"/>
                              <w:i/>
                              <w:sz w:val="20"/>
                              <w:szCs w:val="20"/>
                            </w:rPr>
                          </m:ctrlPr>
                        </m:sSubPr>
                        <m:e>
                          <m:r>
                            <m:rPr>
                              <m:sty m:val="p"/>
                            </m:rPr>
                            <w:rPr>
                              <w:rFonts w:ascii="Cambria Math" w:eastAsia="SimSun" w:hAnsi="Cambria Math"/>
                              <w:sz w:val="20"/>
                              <w:szCs w:val="20"/>
                            </w:rPr>
                            <m:t>log</m:t>
                          </m:r>
                        </m:e>
                        <m:sub>
                          <m:r>
                            <w:rPr>
                              <w:rFonts w:ascii="Cambria Math" w:eastAsia="SimSun" w:hAnsi="Cambria Math"/>
                              <w:sz w:val="20"/>
                              <w:szCs w:val="20"/>
                            </w:rPr>
                            <m:t>2</m:t>
                          </m:r>
                        </m:sub>
                      </m:sSub>
                    </m:fName>
                    <m:e>
                      <m:d>
                        <m:dPr>
                          <m:ctrlPr>
                            <w:rPr>
                              <w:rFonts w:ascii="Cambria Math" w:eastAsia="SimSun" w:hAnsi="Cambria Math"/>
                              <w:i/>
                              <w:sz w:val="20"/>
                              <w:szCs w:val="20"/>
                            </w:rPr>
                          </m:ctrlPr>
                        </m:dPr>
                        <m:e>
                          <m:sSub>
                            <m:sSubPr>
                              <m:ctrlPr>
                                <w:rPr>
                                  <w:rFonts w:ascii="Cambria Math" w:eastAsia="SimSun" w:hAnsi="Cambria Math"/>
                                  <w:i/>
                                  <w:sz w:val="20"/>
                                  <w:szCs w:val="20"/>
                                </w:rPr>
                              </m:ctrlPr>
                            </m:sSubPr>
                            <m:e>
                              <m:r>
                                <w:rPr>
                                  <w:rFonts w:ascii="Cambria Math" w:eastAsia="SimSun" w:hAnsi="Cambria Math"/>
                                  <w:sz w:val="20"/>
                                  <w:szCs w:val="20"/>
                                </w:rPr>
                                <m:t>N</m:t>
                              </m:r>
                            </m:e>
                            <m:sub>
                              <m:r>
                                <w:rPr>
                                  <w:rFonts w:ascii="Cambria Math" w:eastAsia="SimSun" w:hAnsi="Cambria Math"/>
                                  <w:sz w:val="20"/>
                                  <w:szCs w:val="20"/>
                                </w:rPr>
                                <m:t>2</m:t>
                              </m:r>
                            </m:sub>
                          </m:sSub>
                        </m:e>
                      </m:d>
                    </m:e>
                  </m:func>
                </m:e>
              </m:d>
            </m:oMath>
            <w:r w:rsidR="002966FC" w:rsidRPr="002966FC">
              <w:rPr>
                <w:sz w:val="20"/>
                <w:szCs w:val="20"/>
              </w:rPr>
              <w:t xml:space="preserve">-bit, and </w:t>
            </w:r>
            <m:oMath>
              <m:d>
                <m:dPr>
                  <m:begChr m:val="⌈"/>
                  <m:endChr m:val="⌉"/>
                  <m:ctrlPr>
                    <w:rPr>
                      <w:rFonts w:ascii="Cambria Math" w:eastAsia="SimSun" w:hAnsi="Cambria Math"/>
                      <w:i/>
                      <w:sz w:val="20"/>
                      <w:szCs w:val="20"/>
                    </w:rPr>
                  </m:ctrlPr>
                </m:dPr>
                <m:e>
                  <m:func>
                    <m:funcPr>
                      <m:ctrlPr>
                        <w:rPr>
                          <w:rFonts w:ascii="Cambria Math" w:eastAsia="SimSun" w:hAnsi="Cambria Math"/>
                          <w:i/>
                          <w:sz w:val="20"/>
                          <w:szCs w:val="20"/>
                        </w:rPr>
                      </m:ctrlPr>
                    </m:funcPr>
                    <m:fName>
                      <m:sSub>
                        <m:sSubPr>
                          <m:ctrlPr>
                            <w:rPr>
                              <w:rFonts w:ascii="Cambria Math" w:eastAsia="SimSun" w:hAnsi="Cambria Math"/>
                              <w:i/>
                              <w:sz w:val="20"/>
                              <w:szCs w:val="20"/>
                            </w:rPr>
                          </m:ctrlPr>
                        </m:sSubPr>
                        <m:e>
                          <m:r>
                            <m:rPr>
                              <m:sty m:val="p"/>
                            </m:rPr>
                            <w:rPr>
                              <w:rFonts w:ascii="Cambria Math" w:eastAsia="SimSun" w:hAnsi="Cambria Math"/>
                              <w:sz w:val="20"/>
                              <w:szCs w:val="20"/>
                            </w:rPr>
                            <m:t>log</m:t>
                          </m:r>
                        </m:e>
                        <m:sub>
                          <m:r>
                            <w:rPr>
                              <w:rFonts w:ascii="Cambria Math" w:eastAsia="SimSun" w:hAnsi="Cambria Math"/>
                              <w:sz w:val="20"/>
                              <w:szCs w:val="20"/>
                            </w:rPr>
                            <m:t>2</m:t>
                          </m:r>
                        </m:sub>
                      </m:sSub>
                    </m:fName>
                    <m:e>
                      <m:d>
                        <m:dPr>
                          <m:ctrlPr>
                            <w:rPr>
                              <w:rFonts w:ascii="Cambria Math" w:eastAsia="SimSun" w:hAnsi="Cambria Math"/>
                              <w:i/>
                              <w:sz w:val="20"/>
                              <w:szCs w:val="20"/>
                            </w:rPr>
                          </m:ctrlPr>
                        </m:dPr>
                        <m:e>
                          <m:sSub>
                            <m:sSubPr>
                              <m:ctrlPr>
                                <w:rPr>
                                  <w:rFonts w:ascii="Cambria Math" w:eastAsia="SimSun" w:hAnsi="Cambria Math"/>
                                  <w:i/>
                                  <w:sz w:val="20"/>
                                  <w:szCs w:val="20"/>
                                </w:rPr>
                              </m:ctrlPr>
                            </m:sSubPr>
                            <m:e>
                              <m:r>
                                <w:rPr>
                                  <w:rFonts w:ascii="Cambria Math" w:eastAsia="SimSun" w:hAnsi="Cambria Math"/>
                                  <w:sz w:val="20"/>
                                  <w:szCs w:val="20"/>
                                </w:rPr>
                                <m:t>O</m:t>
                              </m:r>
                            </m:e>
                            <m:sub>
                              <m:r>
                                <w:rPr>
                                  <w:rFonts w:ascii="Cambria Math" w:eastAsia="SimSun" w:hAnsi="Cambria Math"/>
                                  <w:sz w:val="20"/>
                                  <w:szCs w:val="20"/>
                                </w:rPr>
                                <m:t>1</m:t>
                              </m:r>
                            </m:sub>
                          </m:sSub>
                        </m:e>
                      </m:d>
                    </m:e>
                  </m:func>
                </m:e>
              </m:d>
            </m:oMath>
            <w:r w:rsidR="002966FC" w:rsidRPr="002966FC">
              <w:rPr>
                <w:sz w:val="20"/>
                <w:szCs w:val="20"/>
              </w:rPr>
              <w:t>-bit (</w:t>
            </w:r>
            <w:r w:rsidR="002966FC" w:rsidRPr="002966FC">
              <w:rPr>
                <w:rFonts w:eastAsia="SimSun"/>
                <w:sz w:val="20"/>
                <w:szCs w:val="20"/>
              </w:rPr>
              <w:t>q</w:t>
            </w:r>
            <w:r w:rsidR="002966FC" w:rsidRPr="002966FC">
              <w:rPr>
                <w:rFonts w:eastAsia="SimSun"/>
                <w:sz w:val="20"/>
                <w:szCs w:val="20"/>
                <w:vertAlign w:val="subscript"/>
              </w:rPr>
              <w:t>1</w:t>
            </w:r>
            <w:r w:rsidR="002966FC" w:rsidRPr="002966FC">
              <w:rPr>
                <w:sz w:val="20"/>
                <w:szCs w:val="20"/>
              </w:rPr>
              <w:t>) indicators</w:t>
            </w:r>
            <w:r w:rsidR="002966FC" w:rsidRPr="002966FC">
              <w:rPr>
                <w:rFonts w:eastAsia="SimSun"/>
                <w:sz w:val="20"/>
                <w:szCs w:val="20"/>
              </w:rPr>
              <w:t xml:space="preserve"> </w:t>
            </w:r>
          </w:p>
          <w:p w14:paraId="69A87206" w14:textId="77777777" w:rsidR="002966FC" w:rsidRPr="002966FC" w:rsidRDefault="002966FC" w:rsidP="002966FC">
            <w:pPr>
              <w:numPr>
                <w:ilvl w:val="3"/>
                <w:numId w:val="174"/>
              </w:numPr>
              <w:snapToGrid w:val="0"/>
              <w:rPr>
                <w:sz w:val="20"/>
                <w:szCs w:val="20"/>
              </w:rPr>
            </w:pPr>
            <w:r w:rsidRPr="002966FC">
              <w:rPr>
                <w:rFonts w:eastAsia="SimSun"/>
                <w:sz w:val="20"/>
                <w:szCs w:val="20"/>
              </w:rPr>
              <w:t>In this case, q</w:t>
            </w:r>
            <w:r w:rsidRPr="002966FC">
              <w:rPr>
                <w:rFonts w:eastAsia="SimSun"/>
                <w:sz w:val="20"/>
                <w:szCs w:val="20"/>
                <w:vertAlign w:val="subscript"/>
              </w:rPr>
              <w:t xml:space="preserve">2 </w:t>
            </w:r>
            <w:r w:rsidRPr="002966FC">
              <w:rPr>
                <w:rFonts w:eastAsia="SimSun"/>
                <w:sz w:val="20"/>
                <w:szCs w:val="20"/>
              </w:rPr>
              <w:t>= mod(i</w:t>
            </w:r>
            <w:r w:rsidRPr="002966FC">
              <w:rPr>
                <w:rFonts w:eastAsia="SimSun"/>
                <w:sz w:val="20"/>
                <w:szCs w:val="20"/>
                <w:vertAlign w:val="subscript"/>
              </w:rPr>
              <w:t>2</w:t>
            </w:r>
            <w:r w:rsidRPr="002966FC">
              <w:rPr>
                <w:rFonts w:eastAsia="SimSun"/>
                <w:sz w:val="20"/>
                <w:szCs w:val="20"/>
              </w:rPr>
              <w:t>,O</w:t>
            </w:r>
            <w:r w:rsidRPr="002966FC">
              <w:rPr>
                <w:rFonts w:eastAsia="SimSun"/>
                <w:sz w:val="20"/>
                <w:szCs w:val="20"/>
                <w:vertAlign w:val="subscript"/>
              </w:rPr>
              <w:t>2</w:t>
            </w:r>
            <w:r w:rsidRPr="002966FC">
              <w:rPr>
                <w:rFonts w:eastAsia="SimSun"/>
                <w:sz w:val="20"/>
                <w:szCs w:val="20"/>
              </w:rPr>
              <w:t>) of the first SD basis vector</w:t>
            </w:r>
          </w:p>
          <w:p w14:paraId="7E2B4BCF" w14:textId="77777777" w:rsidR="002966FC" w:rsidRPr="002966FC" w:rsidRDefault="002966FC" w:rsidP="002966FC">
            <w:pPr>
              <w:snapToGrid w:val="0"/>
              <w:ind w:left="720"/>
              <w:rPr>
                <w:sz w:val="20"/>
                <w:szCs w:val="20"/>
              </w:rPr>
            </w:pPr>
            <w:r w:rsidRPr="002966FC">
              <w:rPr>
                <w:sz w:val="20"/>
                <w:szCs w:val="20"/>
              </w:rPr>
              <w:t xml:space="preserve">Note: It is up to the editor how this is captured in the specification </w:t>
            </w:r>
          </w:p>
          <w:p w14:paraId="5E083929" w14:textId="77777777" w:rsidR="002966FC" w:rsidRPr="002966FC" w:rsidRDefault="002966FC" w:rsidP="002966FC">
            <w:pPr>
              <w:snapToGrid w:val="0"/>
              <w:ind w:left="720"/>
              <w:rPr>
                <w:sz w:val="20"/>
                <w:szCs w:val="20"/>
              </w:rPr>
            </w:pPr>
            <w:r w:rsidRPr="002966FC">
              <w:rPr>
                <w:sz w:val="20"/>
                <w:szCs w:val="20"/>
              </w:rPr>
              <w:t>Note: (q</w:t>
            </w:r>
            <w:r w:rsidRPr="002966FC">
              <w:rPr>
                <w:sz w:val="20"/>
                <w:szCs w:val="20"/>
                <w:vertAlign w:val="subscript"/>
              </w:rPr>
              <w:t>1</w:t>
            </w:r>
            <w:r w:rsidRPr="002966FC">
              <w:rPr>
                <w:sz w:val="20"/>
                <w:szCs w:val="20"/>
              </w:rPr>
              <w:t>,q</w:t>
            </w:r>
            <w:r w:rsidRPr="002966FC">
              <w:rPr>
                <w:sz w:val="20"/>
                <w:szCs w:val="20"/>
                <w:vertAlign w:val="subscript"/>
              </w:rPr>
              <w:t>2</w:t>
            </w:r>
            <w:r w:rsidRPr="002966FC">
              <w:rPr>
                <w:sz w:val="20"/>
                <w:szCs w:val="20"/>
              </w:rPr>
              <w:t>) is analogous to (q</w:t>
            </w:r>
            <w:r w:rsidRPr="002966FC">
              <w:rPr>
                <w:sz w:val="20"/>
                <w:szCs w:val="20"/>
                <w:vertAlign w:val="subscript"/>
              </w:rPr>
              <w:t>1</w:t>
            </w:r>
            <w:r w:rsidRPr="002966FC">
              <w:rPr>
                <w:sz w:val="20"/>
                <w:szCs w:val="20"/>
              </w:rPr>
              <w:t>,q</w:t>
            </w:r>
            <w:r w:rsidRPr="002966FC">
              <w:rPr>
                <w:sz w:val="20"/>
                <w:szCs w:val="20"/>
                <w:vertAlign w:val="subscript"/>
              </w:rPr>
              <w:t>2</w:t>
            </w:r>
            <w:r w:rsidRPr="002966FC">
              <w:rPr>
                <w:sz w:val="20"/>
                <w:szCs w:val="20"/>
              </w:rPr>
              <w:t>) for Type-II CSI</w:t>
            </w:r>
          </w:p>
          <w:p w14:paraId="7C85C88F" w14:textId="77777777" w:rsidR="002966FC" w:rsidRPr="002966FC" w:rsidRDefault="002966FC" w:rsidP="002966FC">
            <w:pPr>
              <w:snapToGrid w:val="0"/>
              <w:jc w:val="both"/>
              <w:rPr>
                <w:sz w:val="20"/>
                <w:szCs w:val="20"/>
              </w:rPr>
            </w:pPr>
            <w:r w:rsidRPr="002966FC">
              <w:rPr>
                <w:sz w:val="20"/>
                <w:szCs w:val="20"/>
              </w:rPr>
              <w:t xml:space="preserve">Note (from previous agreement): </w:t>
            </w:r>
            <w:r w:rsidRPr="002966FC">
              <w:rPr>
                <w:i/>
                <w:sz w:val="20"/>
                <w:szCs w:val="20"/>
              </w:rPr>
              <w:t>n</w:t>
            </w:r>
            <w:r w:rsidRPr="002966FC">
              <w:rPr>
                <w:i/>
                <w:sz w:val="20"/>
                <w:szCs w:val="20"/>
                <w:vertAlign w:val="subscript"/>
              </w:rPr>
              <w:t>SDBV</w:t>
            </w:r>
            <w:r w:rsidRPr="002966FC">
              <w:rPr>
                <w:sz w:val="20"/>
                <w:szCs w:val="20"/>
              </w:rPr>
              <w:t>=2 (</w:t>
            </w:r>
            <w:r w:rsidRPr="002966FC">
              <w:rPr>
                <w:i/>
                <w:sz w:val="20"/>
                <w:szCs w:val="20"/>
              </w:rPr>
              <w:t>v</w:t>
            </w:r>
            <w:r w:rsidRPr="002966FC">
              <w:rPr>
                <w:sz w:val="20"/>
                <w:szCs w:val="20"/>
              </w:rPr>
              <w:t>=5-6) or 3 (</w:t>
            </w:r>
            <w:r w:rsidRPr="002966FC">
              <w:rPr>
                <w:i/>
                <w:sz w:val="20"/>
                <w:szCs w:val="20"/>
              </w:rPr>
              <w:t>v</w:t>
            </w:r>
            <w:r w:rsidRPr="002966FC">
              <w:rPr>
                <w:sz w:val="20"/>
                <w:szCs w:val="20"/>
              </w:rPr>
              <w:t>=7-8)</w:t>
            </w:r>
          </w:p>
          <w:p w14:paraId="336C2104" w14:textId="77777777" w:rsidR="002966FC" w:rsidRPr="002966FC" w:rsidRDefault="002966FC" w:rsidP="002966FC">
            <w:pPr>
              <w:rPr>
                <w:b/>
                <w:bCs/>
                <w:iCs/>
                <w:color w:val="FF0000"/>
                <w:sz w:val="20"/>
                <w:szCs w:val="20"/>
                <w:u w:val="single"/>
                <w:lang w:eastAsia="x-none"/>
              </w:rPr>
            </w:pPr>
          </w:p>
          <w:p w14:paraId="563B7516" w14:textId="77777777" w:rsidR="002966FC" w:rsidRPr="002966FC" w:rsidRDefault="002966FC" w:rsidP="002966FC">
            <w:pPr>
              <w:rPr>
                <w:b/>
                <w:bCs/>
                <w:sz w:val="20"/>
                <w:szCs w:val="20"/>
                <w:highlight w:val="green"/>
                <w:lang w:eastAsia="x-none"/>
              </w:rPr>
            </w:pPr>
            <w:r w:rsidRPr="002966FC">
              <w:rPr>
                <w:b/>
                <w:bCs/>
                <w:sz w:val="20"/>
                <w:szCs w:val="20"/>
                <w:highlight w:val="green"/>
                <w:lang w:eastAsia="x-none"/>
              </w:rPr>
              <w:t>Agreement</w:t>
            </w:r>
          </w:p>
          <w:p w14:paraId="4207B6A4" w14:textId="77777777" w:rsidR="002966FC" w:rsidRPr="002966FC" w:rsidRDefault="002966FC" w:rsidP="002966FC">
            <w:pPr>
              <w:snapToGrid w:val="0"/>
              <w:rPr>
                <w:rFonts w:eastAsia="Malgun Gothic"/>
                <w:color w:val="000000"/>
                <w:sz w:val="20"/>
                <w:szCs w:val="20"/>
              </w:rPr>
            </w:pPr>
            <w:r w:rsidRPr="002966FC">
              <w:rPr>
                <w:rFonts w:eastAsia="Malgun Gothic"/>
                <w:sz w:val="20"/>
                <w:szCs w:val="20"/>
                <w:lang w:eastAsia="zh-TW"/>
              </w:rPr>
              <w:t xml:space="preserve">For the Rel-19 Type-I SP codebook refinement for 48, 64, and 128 CSI-RS ports with RI=5-8, regarding Scheme-B, </w:t>
            </w:r>
            <w:r w:rsidRPr="002966FC">
              <w:rPr>
                <w:rFonts w:eastAsia="Malgun Gothic"/>
                <w:color w:val="000000"/>
                <w:sz w:val="20"/>
                <w:szCs w:val="20"/>
              </w:rPr>
              <w:t xml:space="preserve">reuse the legacy Rel-15 Type-I layer pairing scheme, and </w:t>
            </w:r>
            <w:r w:rsidRPr="002966FC">
              <w:rPr>
                <w:color w:val="000000"/>
                <w:sz w:val="20"/>
                <w:szCs w:val="20"/>
              </w:rPr>
              <w:t>fixed mapping between SD basis vectors and layers:</w:t>
            </w:r>
          </w:p>
          <w:p w14:paraId="3CF68FC3" w14:textId="77777777" w:rsidR="002966FC" w:rsidRPr="002966FC" w:rsidRDefault="002966FC" w:rsidP="002966FC">
            <w:pPr>
              <w:numPr>
                <w:ilvl w:val="0"/>
                <w:numId w:val="501"/>
              </w:numPr>
              <w:snapToGrid w:val="0"/>
              <w:rPr>
                <w:color w:val="000000"/>
                <w:sz w:val="20"/>
                <w:szCs w:val="20"/>
              </w:rPr>
            </w:pPr>
            <w:r w:rsidRPr="002966FC">
              <w:rPr>
                <w:color w:val="000000"/>
                <w:sz w:val="20"/>
                <w:szCs w:val="20"/>
              </w:rPr>
              <w:t>The k-th SD basis vector is associated with the k-th layer-group.</w:t>
            </w:r>
          </w:p>
          <w:p w14:paraId="59F6120A" w14:textId="77777777" w:rsidR="002966FC" w:rsidRPr="002966FC" w:rsidRDefault="002966FC" w:rsidP="002966FC">
            <w:pPr>
              <w:numPr>
                <w:ilvl w:val="0"/>
                <w:numId w:val="501"/>
              </w:numPr>
              <w:snapToGrid w:val="0"/>
              <w:rPr>
                <w:color w:val="000000"/>
                <w:sz w:val="20"/>
                <w:szCs w:val="20"/>
              </w:rPr>
            </w:pPr>
            <w:r w:rsidRPr="002966FC">
              <w:rPr>
                <w:color w:val="000000"/>
                <w:sz w:val="20"/>
                <w:szCs w:val="20"/>
              </w:rPr>
              <w:t>Note: This should be the baseline based on joint SD basis selection/indication using the agreed combinatorial indication (</w:t>
            </w:r>
            <m:oMath>
              <m:d>
                <m:dPr>
                  <m:begChr m:val="⌈"/>
                  <m:endChr m:val="⌉"/>
                  <m:ctrlPr>
                    <w:rPr>
                      <w:rFonts w:ascii="Cambria Math" w:hAnsi="Cambria Math"/>
                      <w:i/>
                      <w:iCs/>
                      <w:color w:val="000000"/>
                      <w:sz w:val="20"/>
                      <w:szCs w:val="20"/>
                    </w:rPr>
                  </m:ctrlPr>
                </m:dPr>
                <m:e>
                  <m:func>
                    <m:funcPr>
                      <m:ctrlPr>
                        <w:rPr>
                          <w:rFonts w:ascii="Cambria Math" w:hAnsi="Cambria Math"/>
                          <w:i/>
                          <w:iCs/>
                          <w:color w:val="000000"/>
                          <w:sz w:val="20"/>
                          <w:szCs w:val="20"/>
                        </w:rPr>
                      </m:ctrlPr>
                    </m:funcPr>
                    <m:fName>
                      <m:r>
                        <m:rPr>
                          <m:sty m:val="p"/>
                        </m:rPr>
                        <w:rPr>
                          <w:rFonts w:ascii="Cambria Math" w:hAnsi="Cambria Math"/>
                          <w:color w:val="000000"/>
                          <w:sz w:val="20"/>
                          <w:szCs w:val="20"/>
                        </w:rPr>
                        <m:t>log</m:t>
                      </m:r>
                    </m:fName>
                    <m:e>
                      <m:sSubSup>
                        <m:sSubSupPr>
                          <m:ctrlPr>
                            <w:rPr>
                              <w:rFonts w:ascii="Cambria Math" w:hAnsi="Cambria Math"/>
                              <w:i/>
                              <w:iCs/>
                              <w:color w:val="000000"/>
                              <w:sz w:val="20"/>
                              <w:szCs w:val="20"/>
                            </w:rPr>
                          </m:ctrlPr>
                        </m:sSubSupPr>
                        <m:e>
                          <m:r>
                            <w:rPr>
                              <w:rFonts w:ascii="Cambria Math" w:hAnsi="Cambria Math"/>
                              <w:color w:val="000000"/>
                              <w:sz w:val="20"/>
                              <w:szCs w:val="20"/>
                            </w:rPr>
                            <m:t>C</m:t>
                          </m:r>
                        </m:e>
                        <m:sub>
                          <m:sSub>
                            <m:sSubPr>
                              <m:ctrlPr>
                                <w:rPr>
                                  <w:rFonts w:ascii="Cambria Math" w:hAnsi="Cambria Math"/>
                                  <w:i/>
                                  <w:iCs/>
                                  <w:color w:val="000000"/>
                                  <w:sz w:val="20"/>
                                  <w:szCs w:val="20"/>
                                </w:rPr>
                              </m:ctrlPr>
                            </m:sSubPr>
                            <m:e>
                              <m:r>
                                <w:rPr>
                                  <w:rFonts w:ascii="Cambria Math" w:hAnsi="Cambria Math"/>
                                  <w:color w:val="000000"/>
                                  <w:sz w:val="20"/>
                                  <w:szCs w:val="20"/>
                                </w:rPr>
                                <m:t>L</m:t>
                              </m:r>
                            </m:e>
                            <m:sub>
                              <m:r>
                                <w:rPr>
                                  <w:rFonts w:ascii="Cambria Math" w:hAnsi="Cambria Math"/>
                                  <w:color w:val="000000"/>
                                  <w:sz w:val="20"/>
                                  <w:szCs w:val="20"/>
                                </w:rPr>
                                <m:t>G</m:t>
                              </m:r>
                            </m:sub>
                          </m:sSub>
                        </m:sub>
                        <m:sup>
                          <m:sSub>
                            <m:sSubPr>
                              <m:ctrlPr>
                                <w:rPr>
                                  <w:rFonts w:ascii="Cambria Math" w:hAnsi="Cambria Math"/>
                                  <w:i/>
                                  <w:iCs/>
                                  <w:color w:val="000000"/>
                                  <w:sz w:val="20"/>
                                  <w:szCs w:val="20"/>
                                </w:rPr>
                              </m:ctrlPr>
                            </m:sSubPr>
                            <m:e>
                              <m:r>
                                <w:rPr>
                                  <w:rFonts w:ascii="Cambria Math" w:hAnsi="Cambria Math"/>
                                  <w:color w:val="000000"/>
                                  <w:sz w:val="20"/>
                                  <w:szCs w:val="20"/>
                                </w:rPr>
                                <m:t>N</m:t>
                              </m:r>
                            </m:e>
                            <m:sub>
                              <m:r>
                                <w:rPr>
                                  <w:rFonts w:ascii="Cambria Math" w:hAnsi="Cambria Math"/>
                                  <w:color w:val="000000"/>
                                  <w:sz w:val="20"/>
                                  <w:szCs w:val="20"/>
                                </w:rPr>
                                <m:t>1</m:t>
                              </m:r>
                            </m:sub>
                          </m:sSub>
                          <m:sSub>
                            <m:sSubPr>
                              <m:ctrlPr>
                                <w:rPr>
                                  <w:rFonts w:ascii="Cambria Math" w:hAnsi="Cambria Math"/>
                                  <w:i/>
                                  <w:iCs/>
                                  <w:color w:val="000000"/>
                                  <w:sz w:val="20"/>
                                  <w:szCs w:val="20"/>
                                </w:rPr>
                              </m:ctrlPr>
                            </m:sSubPr>
                            <m:e>
                              <m:r>
                                <w:rPr>
                                  <w:rFonts w:ascii="Cambria Math" w:hAnsi="Cambria Math"/>
                                  <w:color w:val="000000"/>
                                  <w:sz w:val="20"/>
                                  <w:szCs w:val="20"/>
                                </w:rPr>
                                <m:t>N</m:t>
                              </m:r>
                            </m:e>
                            <m:sub>
                              <m:r>
                                <w:rPr>
                                  <w:rFonts w:ascii="Cambria Math" w:hAnsi="Cambria Math"/>
                                  <w:color w:val="000000"/>
                                  <w:sz w:val="20"/>
                                  <w:szCs w:val="20"/>
                                </w:rPr>
                                <m:t>2</m:t>
                              </m:r>
                            </m:sub>
                          </m:sSub>
                        </m:sup>
                      </m:sSubSup>
                    </m:e>
                  </m:func>
                </m:e>
              </m:d>
            </m:oMath>
            <w:r w:rsidRPr="002966FC">
              <w:rPr>
                <w:color w:val="000000"/>
                <w:sz w:val="20"/>
                <w:szCs w:val="20"/>
              </w:rPr>
              <w:t xml:space="preserve"> bits). </w:t>
            </w:r>
          </w:p>
          <w:p w14:paraId="501F008B" w14:textId="77777777" w:rsidR="002966FC" w:rsidRPr="002966FC" w:rsidRDefault="002966FC" w:rsidP="002966FC">
            <w:pPr>
              <w:tabs>
                <w:tab w:val="left" w:pos="0"/>
              </w:tabs>
              <w:snapToGrid w:val="0"/>
              <w:rPr>
                <w:color w:val="000000"/>
                <w:sz w:val="20"/>
                <w:szCs w:val="20"/>
              </w:rPr>
            </w:pPr>
            <w:r w:rsidRPr="002966FC">
              <w:rPr>
                <w:i/>
                <w:color w:val="000000"/>
                <w:sz w:val="20"/>
                <w:szCs w:val="20"/>
              </w:rPr>
              <w:t>L</w:t>
            </w:r>
            <w:r w:rsidRPr="002966FC">
              <w:rPr>
                <w:i/>
                <w:color w:val="000000"/>
                <w:sz w:val="20"/>
                <w:szCs w:val="20"/>
                <w:vertAlign w:val="subscript"/>
              </w:rPr>
              <w:t>G</w:t>
            </w:r>
            <w:r w:rsidRPr="002966FC">
              <w:rPr>
                <w:color w:val="000000"/>
                <w:sz w:val="20"/>
                <w:szCs w:val="20"/>
                <w:vertAlign w:val="subscript"/>
              </w:rPr>
              <w:t xml:space="preserve"> </w:t>
            </w:r>
            <w:r w:rsidRPr="002966FC">
              <w:rPr>
                <w:color w:val="000000"/>
                <w:sz w:val="20"/>
                <w:szCs w:val="20"/>
              </w:rPr>
              <w:t>denotes the number of layer groups per previous agreement</w:t>
            </w:r>
          </w:p>
          <w:p w14:paraId="5064B873" w14:textId="77777777" w:rsidR="002966FC" w:rsidRPr="002966FC" w:rsidRDefault="002966FC" w:rsidP="002966FC">
            <w:pPr>
              <w:numPr>
                <w:ilvl w:val="0"/>
                <w:numId w:val="501"/>
              </w:numPr>
              <w:snapToGrid w:val="0"/>
              <w:rPr>
                <w:color w:val="000000"/>
                <w:sz w:val="20"/>
                <w:szCs w:val="20"/>
              </w:rPr>
            </w:pPr>
            <w:r w:rsidRPr="002966FC">
              <w:rPr>
                <w:color w:val="000000"/>
                <w:sz w:val="20"/>
                <w:szCs w:val="20"/>
              </w:rPr>
              <w:t xml:space="preserve">Note: For RI=5-6, </w:t>
            </w:r>
            <w:r w:rsidRPr="002966FC">
              <w:rPr>
                <w:i/>
                <w:color w:val="000000"/>
                <w:sz w:val="20"/>
                <w:szCs w:val="20"/>
              </w:rPr>
              <w:t>L</w:t>
            </w:r>
            <w:r w:rsidRPr="002966FC">
              <w:rPr>
                <w:i/>
                <w:color w:val="000000"/>
                <w:sz w:val="20"/>
                <w:szCs w:val="20"/>
                <w:vertAlign w:val="subscript"/>
              </w:rPr>
              <w:t>G</w:t>
            </w:r>
            <w:r w:rsidRPr="002966FC">
              <w:rPr>
                <w:color w:val="000000"/>
                <w:sz w:val="20"/>
                <w:szCs w:val="20"/>
              </w:rPr>
              <w:t xml:space="preserve">=3 was agreed, and the additional support for </w:t>
            </w:r>
            <w:r w:rsidRPr="002966FC">
              <w:rPr>
                <w:i/>
                <w:color w:val="000000"/>
                <w:sz w:val="20"/>
                <w:szCs w:val="20"/>
              </w:rPr>
              <w:t>L</w:t>
            </w:r>
            <w:r w:rsidRPr="002966FC">
              <w:rPr>
                <w:i/>
                <w:color w:val="000000"/>
                <w:sz w:val="20"/>
                <w:szCs w:val="20"/>
                <w:vertAlign w:val="subscript"/>
              </w:rPr>
              <w:t>G</w:t>
            </w:r>
            <w:r w:rsidRPr="002966FC">
              <w:rPr>
                <w:color w:val="000000"/>
                <w:sz w:val="20"/>
                <w:szCs w:val="20"/>
              </w:rPr>
              <w:t>=4 is still FFS</w:t>
            </w:r>
          </w:p>
          <w:p w14:paraId="4304F975" w14:textId="77777777" w:rsidR="002966FC" w:rsidRPr="002966FC" w:rsidRDefault="002966FC" w:rsidP="002966FC">
            <w:pPr>
              <w:rPr>
                <w:iCs/>
                <w:sz w:val="20"/>
                <w:szCs w:val="20"/>
                <w:lang w:eastAsia="x-none"/>
              </w:rPr>
            </w:pPr>
          </w:p>
          <w:p w14:paraId="30E2C3A3" w14:textId="77777777" w:rsidR="002966FC" w:rsidRPr="002966FC" w:rsidRDefault="002966FC" w:rsidP="002966FC">
            <w:pPr>
              <w:rPr>
                <w:b/>
                <w:bCs/>
                <w:sz w:val="20"/>
                <w:szCs w:val="20"/>
                <w:highlight w:val="green"/>
                <w:lang w:eastAsia="x-none"/>
              </w:rPr>
            </w:pPr>
            <w:r w:rsidRPr="002966FC">
              <w:rPr>
                <w:b/>
                <w:bCs/>
                <w:sz w:val="20"/>
                <w:szCs w:val="20"/>
                <w:highlight w:val="green"/>
                <w:lang w:eastAsia="x-none"/>
              </w:rPr>
              <w:t>Agreement</w:t>
            </w:r>
          </w:p>
          <w:p w14:paraId="06781EA8" w14:textId="77777777" w:rsidR="002966FC" w:rsidRPr="002966FC" w:rsidRDefault="002966FC" w:rsidP="002966FC">
            <w:pPr>
              <w:jc w:val="both"/>
              <w:rPr>
                <w:rFonts w:eastAsia="DengXian"/>
                <w:iCs/>
                <w:sz w:val="20"/>
                <w:szCs w:val="20"/>
              </w:rPr>
            </w:pPr>
            <w:r w:rsidRPr="002966FC">
              <w:rPr>
                <w:rFonts w:eastAsia="Malgun Gothic"/>
                <w:sz w:val="20"/>
                <w:szCs w:val="20"/>
                <w:lang w:eastAsia="zh-TW"/>
              </w:rPr>
              <w:t xml:space="preserve">For the Rel-19 Type-I SP codebook refinement for 48, 64, and 128 CSI-RS ports, regarding the </w:t>
            </w:r>
            <w:r w:rsidRPr="002966FC">
              <w:rPr>
                <w:rFonts w:eastAsia="DengXian"/>
                <w:iCs/>
                <w:sz w:val="20"/>
                <w:szCs w:val="20"/>
              </w:rPr>
              <w:t xml:space="preserve">port subset indication (from the Rel-18 SD NES Type-1), extend the bitmap (i.e., </w:t>
            </w:r>
            <w:r w:rsidRPr="002966FC">
              <w:rPr>
                <w:rFonts w:eastAsia="SimSun"/>
                <w:i/>
                <w:iCs/>
                <w:sz w:val="20"/>
                <w:szCs w:val="20"/>
              </w:rPr>
              <w:t>port-subsetIndicator</w:t>
            </w:r>
            <w:r w:rsidRPr="002966FC">
              <w:rPr>
                <w:rFonts w:eastAsia="DengXian"/>
                <w:iCs/>
                <w:sz w:val="20"/>
                <w:szCs w:val="20"/>
              </w:rPr>
              <w:t>) by adding p48, p64, and p128 along with their appropriate lengths</w:t>
            </w:r>
          </w:p>
          <w:p w14:paraId="493CCFB9" w14:textId="77777777" w:rsidR="002966FC" w:rsidRPr="002966FC" w:rsidRDefault="002966FC" w:rsidP="002966FC">
            <w:pPr>
              <w:pStyle w:val="ListParagraph"/>
              <w:numPr>
                <w:ilvl w:val="0"/>
                <w:numId w:val="174"/>
              </w:numPr>
              <w:snapToGrid w:val="0"/>
              <w:ind w:leftChars="0"/>
              <w:jc w:val="both"/>
              <w:rPr>
                <w:rFonts w:ascii="Times New Roman" w:eastAsia="Malgun Gothic" w:hAnsi="Times New Roman"/>
                <w:szCs w:val="20"/>
                <w:lang w:eastAsia="zh-TW"/>
              </w:rPr>
            </w:pPr>
            <w:r w:rsidRPr="002966FC">
              <w:rPr>
                <w:rFonts w:ascii="Times New Roman" w:eastAsia="Malgun Gothic" w:hAnsi="Times New Roman"/>
                <w:szCs w:val="20"/>
                <w:lang w:eastAsia="zh-TW"/>
              </w:rPr>
              <w:t>Note: Per previous agreements, K is the number of aggregated NZP CSI-RS resources to attain 32 &lt; P (or P</w:t>
            </w:r>
            <w:r w:rsidRPr="002966FC">
              <w:rPr>
                <w:rFonts w:ascii="Times New Roman" w:eastAsia="Malgun Gothic" w:hAnsi="Times New Roman"/>
                <w:szCs w:val="20"/>
                <w:vertAlign w:val="subscript"/>
                <w:lang w:eastAsia="zh-TW"/>
              </w:rPr>
              <w:t>CSI-RS</w:t>
            </w:r>
            <w:r w:rsidRPr="002966FC">
              <w:rPr>
                <w:rFonts w:ascii="Times New Roman" w:eastAsia="Malgun Gothic" w:hAnsi="Times New Roman"/>
                <w:szCs w:val="20"/>
                <w:lang w:eastAsia="zh-TW"/>
              </w:rPr>
              <w:t>) ≤ 128</w:t>
            </w:r>
          </w:p>
          <w:p w14:paraId="3CF9CAFE" w14:textId="77777777" w:rsidR="002966FC" w:rsidRPr="002966FC" w:rsidRDefault="002966FC" w:rsidP="002966FC">
            <w:pPr>
              <w:snapToGrid w:val="0"/>
              <w:jc w:val="both"/>
              <w:rPr>
                <w:rFonts w:eastAsia="Malgun Gothic"/>
                <w:sz w:val="20"/>
                <w:szCs w:val="20"/>
                <w:lang w:eastAsia="zh-TW"/>
              </w:rPr>
            </w:pPr>
          </w:p>
          <w:p w14:paraId="55ED437F" w14:textId="77777777" w:rsidR="002966FC" w:rsidRPr="002966FC" w:rsidRDefault="002966FC" w:rsidP="002966FC">
            <w:pPr>
              <w:rPr>
                <w:b/>
                <w:bCs/>
                <w:sz w:val="20"/>
                <w:szCs w:val="20"/>
                <w:highlight w:val="green"/>
                <w:lang w:eastAsia="x-none"/>
              </w:rPr>
            </w:pPr>
            <w:r w:rsidRPr="002966FC">
              <w:rPr>
                <w:b/>
                <w:bCs/>
                <w:sz w:val="20"/>
                <w:szCs w:val="20"/>
                <w:highlight w:val="green"/>
                <w:lang w:eastAsia="x-none"/>
              </w:rPr>
              <w:t>Agreement</w:t>
            </w:r>
          </w:p>
          <w:p w14:paraId="0A433515" w14:textId="77777777" w:rsidR="002966FC" w:rsidRPr="002966FC" w:rsidRDefault="002966FC" w:rsidP="002966FC">
            <w:pPr>
              <w:snapToGrid w:val="0"/>
              <w:rPr>
                <w:iCs/>
                <w:sz w:val="20"/>
                <w:szCs w:val="20"/>
              </w:rPr>
            </w:pPr>
            <w:r w:rsidRPr="002966FC">
              <w:rPr>
                <w:sz w:val="20"/>
                <w:szCs w:val="20"/>
              </w:rPr>
              <w:t xml:space="preserve">For the </w:t>
            </w:r>
            <w:r w:rsidRPr="002966FC">
              <w:rPr>
                <w:iCs/>
                <w:sz w:val="20"/>
                <w:szCs w:val="20"/>
              </w:rPr>
              <w:t>Rel-19 Type-I SP codebook refinement for 48, 64, and 128 CSI-RS ports, the UCI parameters are captured in the tables below for Scheme-A for RI=5-8:</w:t>
            </w:r>
          </w:p>
          <w:p w14:paraId="4F582737" w14:textId="77777777" w:rsidR="002966FC" w:rsidRPr="002966FC" w:rsidRDefault="002966FC" w:rsidP="002966FC">
            <w:pPr>
              <w:numPr>
                <w:ilvl w:val="0"/>
                <w:numId w:val="174"/>
              </w:numPr>
              <w:snapToGrid w:val="0"/>
              <w:contextualSpacing/>
              <w:rPr>
                <w:sz w:val="20"/>
                <w:szCs w:val="20"/>
              </w:rPr>
            </w:pPr>
            <w:r w:rsidRPr="002966FC">
              <w:rPr>
                <w:sz w:val="20"/>
                <w:szCs w:val="20"/>
              </w:rPr>
              <w:t>Note: The second column includes the location of the parameters when reported with two-part UCI</w:t>
            </w:r>
          </w:p>
          <w:p w14:paraId="03E558DA" w14:textId="77777777" w:rsidR="002966FC" w:rsidRPr="002966FC" w:rsidRDefault="002966FC" w:rsidP="002966FC">
            <w:pPr>
              <w:snapToGrid w:val="0"/>
              <w:rPr>
                <w:sz w:val="20"/>
                <w:szCs w:val="20"/>
              </w:rPr>
            </w:pPr>
            <w:r w:rsidRPr="002966FC">
              <w:rPr>
                <w:b/>
                <w:sz w:val="20"/>
                <w:szCs w:val="20"/>
              </w:rPr>
              <w:t>Scheme-A</w:t>
            </w:r>
          </w:p>
          <w:tbl>
            <w:tblPr>
              <w:tblW w:w="6726" w:type="dxa"/>
              <w:tblLayout w:type="fixed"/>
              <w:tblCellMar>
                <w:left w:w="0" w:type="dxa"/>
                <w:right w:w="0" w:type="dxa"/>
              </w:tblCellMar>
              <w:tblLook w:val="04A0" w:firstRow="1" w:lastRow="0" w:firstColumn="1" w:lastColumn="0" w:noHBand="0" w:noVBand="1"/>
            </w:tblPr>
            <w:tblGrid>
              <w:gridCol w:w="1626"/>
              <w:gridCol w:w="1044"/>
              <w:gridCol w:w="4056"/>
            </w:tblGrid>
            <w:tr w:rsidR="002966FC" w:rsidRPr="002966FC" w14:paraId="1C59B0A1" w14:textId="77777777" w:rsidTr="000A42EC">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108E5DF1" w14:textId="77777777" w:rsidR="002966FC" w:rsidRPr="002966FC" w:rsidRDefault="002966FC" w:rsidP="002966FC">
                  <w:pPr>
                    <w:snapToGrid w:val="0"/>
                    <w:rPr>
                      <w:sz w:val="20"/>
                      <w:szCs w:val="20"/>
                    </w:rPr>
                  </w:pPr>
                  <w:r w:rsidRPr="002966FC">
                    <w:rPr>
                      <w:sz w:val="20"/>
                      <w:szCs w:val="20"/>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40B6A99D" w14:textId="77777777" w:rsidR="002966FC" w:rsidRPr="002966FC" w:rsidRDefault="002966FC" w:rsidP="002966FC">
                  <w:pPr>
                    <w:snapToGrid w:val="0"/>
                    <w:rPr>
                      <w:sz w:val="20"/>
                      <w:szCs w:val="20"/>
                    </w:rPr>
                  </w:pPr>
                  <w:r w:rsidRPr="002966FC">
                    <w:rPr>
                      <w:sz w:val="20"/>
                      <w:szCs w:val="20"/>
                    </w:rPr>
                    <w:t>UCI</w:t>
                  </w:r>
                </w:p>
              </w:tc>
              <w:tc>
                <w:tcPr>
                  <w:tcW w:w="40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3A95B551" w14:textId="77777777" w:rsidR="002966FC" w:rsidRPr="002966FC" w:rsidRDefault="002966FC" w:rsidP="002966FC">
                  <w:pPr>
                    <w:snapToGrid w:val="0"/>
                    <w:rPr>
                      <w:sz w:val="20"/>
                      <w:szCs w:val="20"/>
                    </w:rPr>
                  </w:pPr>
                  <w:r w:rsidRPr="002966FC">
                    <w:rPr>
                      <w:sz w:val="20"/>
                      <w:szCs w:val="20"/>
                    </w:rPr>
                    <w:t>Details/description</w:t>
                  </w:r>
                </w:p>
              </w:tc>
            </w:tr>
            <w:tr w:rsidR="002966FC" w:rsidRPr="002966FC" w14:paraId="54913D5A" w14:textId="77777777" w:rsidTr="000A42EC">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7D9DFEA" w14:textId="77777777" w:rsidR="002966FC" w:rsidRPr="002966FC" w:rsidRDefault="002966FC" w:rsidP="002966FC">
                  <w:pPr>
                    <w:snapToGrid w:val="0"/>
                    <w:rPr>
                      <w:sz w:val="20"/>
                      <w:szCs w:val="20"/>
                    </w:rPr>
                  </w:pPr>
                  <w:r w:rsidRPr="002966FC">
                    <w:rPr>
                      <w:sz w:val="20"/>
                      <w:szCs w:val="20"/>
                    </w:rPr>
                    <w:t>First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3C6FDC2A" w14:textId="77777777" w:rsidR="002966FC" w:rsidRPr="002966FC" w:rsidRDefault="002966FC" w:rsidP="002966FC">
                  <w:pPr>
                    <w:snapToGrid w:val="0"/>
                    <w:rPr>
                      <w:sz w:val="20"/>
                      <w:szCs w:val="20"/>
                    </w:rPr>
                  </w:pPr>
                  <w:r w:rsidRPr="002966FC">
                    <w:rPr>
                      <w:sz w:val="20"/>
                      <w:szCs w:val="20"/>
                    </w:rPr>
                    <w:t xml:space="preserve">Part 2 </w:t>
                  </w:r>
                </w:p>
                <w:p w14:paraId="2A5E0E07" w14:textId="77777777" w:rsidR="002966FC" w:rsidRPr="002966FC" w:rsidRDefault="002966FC" w:rsidP="002966FC">
                  <w:pPr>
                    <w:snapToGrid w:val="0"/>
                    <w:rPr>
                      <w:sz w:val="20"/>
                      <w:szCs w:val="20"/>
                    </w:rPr>
                  </w:pPr>
                </w:p>
                <w:p w14:paraId="754CE30E" w14:textId="77777777" w:rsidR="002966FC" w:rsidRPr="002966FC" w:rsidRDefault="002966FC" w:rsidP="002966FC">
                  <w:pPr>
                    <w:snapToGrid w:val="0"/>
                    <w:rPr>
                      <w:sz w:val="20"/>
                      <w:szCs w:val="20"/>
                    </w:rPr>
                  </w:pPr>
                  <w:r w:rsidRPr="002966FC">
                    <w:rPr>
                      <w:sz w:val="20"/>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21AF78FD" w14:textId="77777777" w:rsidR="002966FC" w:rsidRPr="002966FC" w:rsidRDefault="002966FC" w:rsidP="002966FC">
                  <w:pPr>
                    <w:snapToGrid w:val="0"/>
                    <w:rPr>
                      <w:sz w:val="20"/>
                      <w:szCs w:val="20"/>
                    </w:rPr>
                  </w:pPr>
                  <w:r w:rsidRPr="002966FC">
                    <w:rPr>
                      <w:i/>
                      <w:sz w:val="20"/>
                      <w:szCs w:val="20"/>
                    </w:rPr>
                    <w:t>v</w:t>
                  </w:r>
                  <w:r w:rsidRPr="002966FC">
                    <w:rPr>
                      <w:sz w:val="20"/>
                      <w:szCs w:val="20"/>
                    </w:rPr>
                    <w:t>=5-8: Decide (by RAN1#118) Alt1 vs Alt2</w:t>
                  </w:r>
                </w:p>
                <w:p w14:paraId="63C140C6" w14:textId="77777777" w:rsidR="002966FC" w:rsidRPr="002966FC" w:rsidRDefault="002966FC" w:rsidP="002966FC">
                  <w:pPr>
                    <w:snapToGrid w:val="0"/>
                    <w:rPr>
                      <w:sz w:val="20"/>
                      <w:szCs w:val="20"/>
                      <w:lang w:eastAsia="zh-TW"/>
                    </w:rPr>
                  </w:pPr>
                  <w:r w:rsidRPr="002966FC">
                    <w:rPr>
                      <w:sz w:val="20"/>
                      <w:szCs w:val="20"/>
                    </w:rPr>
                    <w:t xml:space="preserve">Alt1. Same as legacy Rel-15 Type-I SP, separate (i1, i2) indicators of </w:t>
                  </w:r>
                  <m:oMath>
                    <m:d>
                      <m:dPr>
                        <m:begChr m:val="⌈"/>
                        <m:endChr m:val="⌉"/>
                        <m:ctrlPr>
                          <w:rPr>
                            <w:rFonts w:ascii="Cambria Math" w:hAnsi="Cambria Math"/>
                            <w:i/>
                            <w:sz w:val="20"/>
                            <w:szCs w:val="20"/>
                            <w:lang w:eastAsia="zh-TW"/>
                          </w:rPr>
                        </m:ctrlPr>
                      </m:dPr>
                      <m:e>
                        <m:func>
                          <m:funcPr>
                            <m:ctrlPr>
                              <w:rPr>
                                <w:rFonts w:ascii="Cambria Math" w:hAnsi="Cambria Math"/>
                                <w:i/>
                                <w:sz w:val="20"/>
                                <w:szCs w:val="20"/>
                                <w:lang w:eastAsia="zh-TW"/>
                              </w:rPr>
                            </m:ctrlPr>
                          </m:funcPr>
                          <m:fName>
                            <m:sSub>
                              <m:sSubPr>
                                <m:ctrlPr>
                                  <w:rPr>
                                    <w:rFonts w:ascii="Cambria Math" w:hAnsi="Cambria Math"/>
                                    <w:i/>
                                    <w:sz w:val="20"/>
                                    <w:szCs w:val="20"/>
                                    <w:lang w:eastAsia="zh-TW"/>
                                  </w:rPr>
                                </m:ctrlPr>
                              </m:sSubPr>
                              <m:e>
                                <m:r>
                                  <m:rPr>
                                    <m:sty m:val="p"/>
                                  </m:rPr>
                                  <w:rPr>
                                    <w:rFonts w:ascii="Cambria Math" w:hAnsi="Cambria Math"/>
                                    <w:sz w:val="20"/>
                                    <w:szCs w:val="20"/>
                                    <w:lang w:eastAsia="zh-TW"/>
                                  </w:rPr>
                                  <m:t>log</m:t>
                                </m:r>
                              </m:e>
                              <m:sub>
                                <m:r>
                                  <w:rPr>
                                    <w:rFonts w:ascii="Cambria Math" w:hAnsi="Cambria Math"/>
                                    <w:sz w:val="20"/>
                                    <w:szCs w:val="20"/>
                                    <w:lang w:eastAsia="zh-TW"/>
                                  </w:rPr>
                                  <m:t>2</m:t>
                                </m:r>
                              </m:sub>
                            </m:sSub>
                          </m:fName>
                          <m:e>
                            <m:sSub>
                              <m:sSubPr>
                                <m:ctrlPr>
                                  <w:rPr>
                                    <w:rFonts w:ascii="Cambria Math" w:hAnsi="Cambria Math"/>
                                    <w:i/>
                                    <w:sz w:val="20"/>
                                    <w:szCs w:val="20"/>
                                    <w:lang w:eastAsia="zh-TW"/>
                                  </w:rPr>
                                </m:ctrlPr>
                              </m:sSubPr>
                              <m:e>
                                <m:r>
                                  <w:rPr>
                                    <w:rFonts w:ascii="Cambria Math" w:hAnsi="Cambria Math"/>
                                    <w:sz w:val="20"/>
                                    <w:szCs w:val="20"/>
                                    <w:lang w:eastAsia="zh-TW"/>
                                  </w:rPr>
                                  <m:t>N</m:t>
                                </m:r>
                              </m:e>
                              <m:sub>
                                <m:r>
                                  <w:rPr>
                                    <w:rFonts w:ascii="Cambria Math" w:hAnsi="Cambria Math"/>
                                    <w:sz w:val="20"/>
                                    <w:szCs w:val="20"/>
                                    <w:lang w:eastAsia="zh-TW"/>
                                  </w:rPr>
                                  <m:t>1</m:t>
                                </m:r>
                              </m:sub>
                            </m:sSub>
                            <m:sSub>
                              <m:sSubPr>
                                <m:ctrlPr>
                                  <w:rPr>
                                    <w:rFonts w:ascii="Cambria Math" w:hAnsi="Cambria Math"/>
                                    <w:i/>
                                    <w:sz w:val="20"/>
                                    <w:szCs w:val="20"/>
                                    <w:lang w:eastAsia="zh-TW"/>
                                  </w:rPr>
                                </m:ctrlPr>
                              </m:sSubPr>
                              <m:e>
                                <m:r>
                                  <w:rPr>
                                    <w:rFonts w:ascii="Cambria Math" w:hAnsi="Cambria Math"/>
                                    <w:sz w:val="20"/>
                                    <w:szCs w:val="20"/>
                                    <w:lang w:eastAsia="zh-TW"/>
                                  </w:rPr>
                                  <m:t>O</m:t>
                                </m:r>
                              </m:e>
                              <m:sub>
                                <m:r>
                                  <w:rPr>
                                    <w:rFonts w:ascii="Cambria Math" w:hAnsi="Cambria Math"/>
                                    <w:sz w:val="20"/>
                                    <w:szCs w:val="20"/>
                                    <w:lang w:eastAsia="zh-TW"/>
                                  </w:rPr>
                                  <m:t>1</m:t>
                                </m:r>
                              </m:sub>
                            </m:sSub>
                          </m:e>
                        </m:func>
                      </m:e>
                    </m:d>
                  </m:oMath>
                  <w:r w:rsidRPr="002966FC">
                    <w:rPr>
                      <w:sz w:val="20"/>
                      <w:szCs w:val="20"/>
                      <w:lang w:eastAsia="zh-TW"/>
                    </w:rPr>
                    <w:t xml:space="preserve"> bits and </w:t>
                  </w:r>
                  <m:oMath>
                    <m:d>
                      <m:dPr>
                        <m:begChr m:val="⌈"/>
                        <m:endChr m:val="⌉"/>
                        <m:ctrlPr>
                          <w:rPr>
                            <w:rFonts w:ascii="Cambria Math" w:hAnsi="Cambria Math"/>
                            <w:i/>
                            <w:sz w:val="20"/>
                            <w:szCs w:val="20"/>
                            <w:lang w:eastAsia="zh-TW"/>
                          </w:rPr>
                        </m:ctrlPr>
                      </m:dPr>
                      <m:e>
                        <m:func>
                          <m:funcPr>
                            <m:ctrlPr>
                              <w:rPr>
                                <w:rFonts w:ascii="Cambria Math" w:hAnsi="Cambria Math"/>
                                <w:i/>
                                <w:sz w:val="20"/>
                                <w:szCs w:val="20"/>
                                <w:lang w:eastAsia="zh-TW"/>
                              </w:rPr>
                            </m:ctrlPr>
                          </m:funcPr>
                          <m:fName>
                            <m:sSub>
                              <m:sSubPr>
                                <m:ctrlPr>
                                  <w:rPr>
                                    <w:rFonts w:ascii="Cambria Math" w:hAnsi="Cambria Math"/>
                                    <w:i/>
                                    <w:sz w:val="20"/>
                                    <w:szCs w:val="20"/>
                                    <w:lang w:eastAsia="zh-TW"/>
                                  </w:rPr>
                                </m:ctrlPr>
                              </m:sSubPr>
                              <m:e>
                                <m:r>
                                  <m:rPr>
                                    <m:sty m:val="p"/>
                                  </m:rPr>
                                  <w:rPr>
                                    <w:rFonts w:ascii="Cambria Math" w:hAnsi="Cambria Math"/>
                                    <w:sz w:val="20"/>
                                    <w:szCs w:val="20"/>
                                    <w:lang w:eastAsia="zh-TW"/>
                                  </w:rPr>
                                  <m:t>log</m:t>
                                </m:r>
                              </m:e>
                              <m:sub>
                                <m:r>
                                  <w:rPr>
                                    <w:rFonts w:ascii="Cambria Math" w:hAnsi="Cambria Math"/>
                                    <w:sz w:val="20"/>
                                    <w:szCs w:val="20"/>
                                    <w:lang w:eastAsia="zh-TW"/>
                                  </w:rPr>
                                  <m:t>2</m:t>
                                </m:r>
                              </m:sub>
                            </m:sSub>
                          </m:fName>
                          <m:e>
                            <m:sSub>
                              <m:sSubPr>
                                <m:ctrlPr>
                                  <w:rPr>
                                    <w:rFonts w:ascii="Cambria Math" w:hAnsi="Cambria Math"/>
                                    <w:i/>
                                    <w:sz w:val="20"/>
                                    <w:szCs w:val="20"/>
                                    <w:lang w:eastAsia="zh-TW"/>
                                  </w:rPr>
                                </m:ctrlPr>
                              </m:sSubPr>
                              <m:e>
                                <m:r>
                                  <w:rPr>
                                    <w:rFonts w:ascii="Cambria Math" w:hAnsi="Cambria Math"/>
                                    <w:sz w:val="20"/>
                                    <w:szCs w:val="20"/>
                                    <w:lang w:eastAsia="zh-TW"/>
                                  </w:rPr>
                                  <m:t>N</m:t>
                                </m:r>
                              </m:e>
                              <m:sub>
                                <m:r>
                                  <w:rPr>
                                    <w:rFonts w:ascii="Cambria Math" w:hAnsi="Cambria Math"/>
                                    <w:sz w:val="20"/>
                                    <w:szCs w:val="20"/>
                                    <w:lang w:eastAsia="zh-TW"/>
                                  </w:rPr>
                                  <m:t>2</m:t>
                                </m:r>
                              </m:sub>
                            </m:sSub>
                            <m:sSub>
                              <m:sSubPr>
                                <m:ctrlPr>
                                  <w:rPr>
                                    <w:rFonts w:ascii="Cambria Math" w:hAnsi="Cambria Math"/>
                                    <w:i/>
                                    <w:sz w:val="20"/>
                                    <w:szCs w:val="20"/>
                                    <w:lang w:eastAsia="zh-TW"/>
                                  </w:rPr>
                                </m:ctrlPr>
                              </m:sSubPr>
                              <m:e>
                                <m:r>
                                  <w:rPr>
                                    <w:rFonts w:ascii="Cambria Math" w:hAnsi="Cambria Math"/>
                                    <w:sz w:val="20"/>
                                    <w:szCs w:val="20"/>
                                    <w:lang w:eastAsia="zh-TW"/>
                                  </w:rPr>
                                  <m:t>O</m:t>
                                </m:r>
                              </m:e>
                              <m:sub>
                                <m:r>
                                  <w:rPr>
                                    <w:rFonts w:ascii="Cambria Math" w:hAnsi="Cambria Math"/>
                                    <w:sz w:val="20"/>
                                    <w:szCs w:val="20"/>
                                    <w:lang w:eastAsia="zh-TW"/>
                                  </w:rPr>
                                  <m:t>2</m:t>
                                </m:r>
                              </m:sub>
                            </m:sSub>
                          </m:e>
                        </m:func>
                      </m:e>
                    </m:d>
                  </m:oMath>
                  <w:r w:rsidRPr="002966FC">
                    <w:rPr>
                      <w:sz w:val="20"/>
                      <w:szCs w:val="20"/>
                      <w:lang w:eastAsia="zh-TW"/>
                    </w:rPr>
                    <w:t xml:space="preserve"> bits, respectively  </w:t>
                  </w:r>
                </w:p>
                <w:p w14:paraId="07DED4FC" w14:textId="77777777" w:rsidR="002966FC" w:rsidRPr="002966FC" w:rsidRDefault="002966FC" w:rsidP="002966FC">
                  <w:pPr>
                    <w:snapToGrid w:val="0"/>
                    <w:rPr>
                      <w:color w:val="000000"/>
                      <w:sz w:val="20"/>
                      <w:szCs w:val="20"/>
                    </w:rPr>
                  </w:pPr>
                  <w:r w:rsidRPr="002966FC">
                    <w:rPr>
                      <w:color w:val="000000"/>
                      <w:sz w:val="20"/>
                      <w:szCs w:val="20"/>
                    </w:rPr>
                    <w:t xml:space="preserve">Alt2: Separate (i1, i2) indicators of </w:t>
                  </w:r>
                  <m:oMath>
                    <m:d>
                      <m:dPr>
                        <m:begChr m:val="⌈"/>
                        <m:endChr m:val="⌉"/>
                        <m:ctrlPr>
                          <w:rPr>
                            <w:rFonts w:ascii="Cambria Math" w:hAnsi="Cambria Math"/>
                            <w:i/>
                            <w:color w:val="000000"/>
                            <w:sz w:val="20"/>
                            <w:szCs w:val="20"/>
                          </w:rPr>
                        </m:ctrlPr>
                      </m:dPr>
                      <m:e>
                        <m:func>
                          <m:funcPr>
                            <m:ctrlPr>
                              <w:rPr>
                                <w:rFonts w:ascii="Cambria Math" w:hAnsi="Cambria Math"/>
                                <w:i/>
                                <w:color w:val="000000"/>
                                <w:sz w:val="20"/>
                                <w:szCs w:val="20"/>
                              </w:rPr>
                            </m:ctrlPr>
                          </m:funcPr>
                          <m:fName>
                            <m:sSub>
                              <m:sSubPr>
                                <m:ctrlPr>
                                  <w:rPr>
                                    <w:rFonts w:ascii="Cambria Math" w:hAnsi="Cambria Math"/>
                                    <w:i/>
                                    <w:color w:val="000000"/>
                                    <w:sz w:val="20"/>
                                    <w:szCs w:val="20"/>
                                  </w:rPr>
                                </m:ctrlPr>
                              </m:sSubPr>
                              <m:e>
                                <m:r>
                                  <m:rPr>
                                    <m:sty m:val="p"/>
                                  </m:rPr>
                                  <w:rPr>
                                    <w:rFonts w:ascii="Cambria Math" w:hAnsi="Cambria Math"/>
                                    <w:color w:val="000000"/>
                                    <w:sz w:val="20"/>
                                    <w:szCs w:val="20"/>
                                  </w:rPr>
                                  <m:t>log</m:t>
                                </m:r>
                              </m:e>
                              <m:sub>
                                <m:r>
                                  <w:rPr>
                                    <w:rFonts w:ascii="Cambria Math" w:hAnsi="Cambria Math"/>
                                    <w:color w:val="000000"/>
                                    <w:sz w:val="20"/>
                                    <w:szCs w:val="20"/>
                                  </w:rPr>
                                  <m:t>2</m:t>
                                </m:r>
                              </m:sub>
                            </m:sSub>
                          </m:fName>
                          <m:e>
                            <m:sSub>
                              <m:sSubPr>
                                <m:ctrlPr>
                                  <w:rPr>
                                    <w:rFonts w:ascii="Cambria Math" w:hAnsi="Cambria Math"/>
                                    <w:i/>
                                    <w:color w:val="000000"/>
                                    <w:sz w:val="20"/>
                                    <w:szCs w:val="20"/>
                                  </w:rPr>
                                </m:ctrlPr>
                              </m:sSubPr>
                              <m:e>
                                <m:r>
                                  <w:rPr>
                                    <w:rFonts w:ascii="Cambria Math" w:hAnsi="Cambria Math"/>
                                    <w:color w:val="000000"/>
                                    <w:sz w:val="20"/>
                                    <w:szCs w:val="20"/>
                                  </w:rPr>
                                  <m:t>N</m:t>
                                </m:r>
                              </m:e>
                              <m:sub>
                                <m:r>
                                  <w:rPr>
                                    <w:rFonts w:ascii="Cambria Math" w:hAnsi="Cambria Math"/>
                                    <w:color w:val="000000"/>
                                    <w:sz w:val="20"/>
                                    <w:szCs w:val="20"/>
                                  </w:rPr>
                                  <m:t>1</m:t>
                                </m:r>
                              </m:sub>
                            </m:sSub>
                          </m:e>
                        </m:func>
                      </m:e>
                    </m:d>
                  </m:oMath>
                  <w:r w:rsidRPr="002966FC">
                    <w:rPr>
                      <w:color w:val="000000"/>
                      <w:sz w:val="20"/>
                      <w:szCs w:val="20"/>
                    </w:rPr>
                    <w:t xml:space="preserve"> bits and </w:t>
                  </w:r>
                  <m:oMath>
                    <m:d>
                      <m:dPr>
                        <m:begChr m:val="⌈"/>
                        <m:endChr m:val="⌉"/>
                        <m:ctrlPr>
                          <w:rPr>
                            <w:rFonts w:ascii="Cambria Math" w:hAnsi="Cambria Math"/>
                            <w:i/>
                            <w:color w:val="000000"/>
                            <w:sz w:val="20"/>
                            <w:szCs w:val="20"/>
                          </w:rPr>
                        </m:ctrlPr>
                      </m:dPr>
                      <m:e>
                        <m:func>
                          <m:funcPr>
                            <m:ctrlPr>
                              <w:rPr>
                                <w:rFonts w:ascii="Cambria Math" w:hAnsi="Cambria Math"/>
                                <w:i/>
                                <w:color w:val="000000"/>
                                <w:sz w:val="20"/>
                                <w:szCs w:val="20"/>
                              </w:rPr>
                            </m:ctrlPr>
                          </m:funcPr>
                          <m:fName>
                            <m:sSub>
                              <m:sSubPr>
                                <m:ctrlPr>
                                  <w:rPr>
                                    <w:rFonts w:ascii="Cambria Math" w:hAnsi="Cambria Math"/>
                                    <w:i/>
                                    <w:color w:val="000000"/>
                                    <w:sz w:val="20"/>
                                    <w:szCs w:val="20"/>
                                  </w:rPr>
                                </m:ctrlPr>
                              </m:sSubPr>
                              <m:e>
                                <m:r>
                                  <m:rPr>
                                    <m:sty m:val="p"/>
                                  </m:rPr>
                                  <w:rPr>
                                    <w:rFonts w:ascii="Cambria Math" w:hAnsi="Cambria Math"/>
                                    <w:color w:val="000000"/>
                                    <w:sz w:val="20"/>
                                    <w:szCs w:val="20"/>
                                  </w:rPr>
                                  <m:t>log</m:t>
                                </m:r>
                              </m:e>
                              <m:sub>
                                <m:r>
                                  <w:rPr>
                                    <w:rFonts w:ascii="Cambria Math" w:hAnsi="Cambria Math"/>
                                    <w:color w:val="000000"/>
                                    <w:sz w:val="20"/>
                                    <w:szCs w:val="20"/>
                                  </w:rPr>
                                  <m:t>2</m:t>
                                </m:r>
                              </m:sub>
                            </m:sSub>
                          </m:fName>
                          <m:e>
                            <m:sSub>
                              <m:sSubPr>
                                <m:ctrlPr>
                                  <w:rPr>
                                    <w:rFonts w:ascii="Cambria Math" w:hAnsi="Cambria Math"/>
                                    <w:i/>
                                    <w:color w:val="000000"/>
                                    <w:sz w:val="20"/>
                                    <w:szCs w:val="20"/>
                                  </w:rPr>
                                </m:ctrlPr>
                              </m:sSubPr>
                              <m:e>
                                <m:r>
                                  <w:rPr>
                                    <w:rFonts w:ascii="Cambria Math" w:hAnsi="Cambria Math"/>
                                    <w:color w:val="000000"/>
                                    <w:sz w:val="20"/>
                                    <w:szCs w:val="20"/>
                                  </w:rPr>
                                  <m:t>N</m:t>
                                </m:r>
                              </m:e>
                              <m:sub>
                                <m:r>
                                  <w:rPr>
                                    <w:rFonts w:ascii="Cambria Math" w:hAnsi="Cambria Math"/>
                                    <w:color w:val="000000"/>
                                    <w:sz w:val="20"/>
                                    <w:szCs w:val="20"/>
                                  </w:rPr>
                                  <m:t>2</m:t>
                                </m:r>
                              </m:sub>
                            </m:sSub>
                          </m:e>
                        </m:func>
                      </m:e>
                    </m:d>
                  </m:oMath>
                  <w:r w:rsidRPr="002966FC">
                    <w:rPr>
                      <w:color w:val="000000"/>
                      <w:sz w:val="20"/>
                      <w:szCs w:val="20"/>
                    </w:rPr>
                    <w:t xml:space="preserve"> bits, respectively; and separate (q</w:t>
                  </w:r>
                  <w:r w:rsidRPr="002966FC">
                    <w:rPr>
                      <w:color w:val="000000"/>
                      <w:sz w:val="20"/>
                      <w:szCs w:val="20"/>
                      <w:vertAlign w:val="subscript"/>
                    </w:rPr>
                    <w:t>1</w:t>
                  </w:r>
                  <w:r w:rsidRPr="002966FC">
                    <w:rPr>
                      <w:color w:val="000000"/>
                      <w:sz w:val="20"/>
                      <w:szCs w:val="20"/>
                    </w:rPr>
                    <w:t>, q</w:t>
                  </w:r>
                  <w:r w:rsidRPr="002966FC">
                    <w:rPr>
                      <w:color w:val="000000"/>
                      <w:sz w:val="20"/>
                      <w:szCs w:val="20"/>
                      <w:vertAlign w:val="subscript"/>
                    </w:rPr>
                    <w:t>2</w:t>
                  </w:r>
                  <w:r w:rsidRPr="002966FC">
                    <w:rPr>
                      <w:color w:val="000000"/>
                      <w:sz w:val="20"/>
                      <w:szCs w:val="20"/>
                    </w:rPr>
                    <w:t xml:space="preserve">) indicators of  </w:t>
                  </w:r>
                  <m:oMath>
                    <m:d>
                      <m:dPr>
                        <m:begChr m:val="⌈"/>
                        <m:endChr m:val="⌉"/>
                        <m:ctrlPr>
                          <w:rPr>
                            <w:rFonts w:ascii="Cambria Math" w:hAnsi="Cambria Math"/>
                            <w:i/>
                            <w:color w:val="000000"/>
                            <w:sz w:val="20"/>
                            <w:szCs w:val="20"/>
                          </w:rPr>
                        </m:ctrlPr>
                      </m:dPr>
                      <m:e>
                        <m:func>
                          <m:funcPr>
                            <m:ctrlPr>
                              <w:rPr>
                                <w:rFonts w:ascii="Cambria Math" w:hAnsi="Cambria Math"/>
                                <w:i/>
                                <w:color w:val="000000"/>
                                <w:sz w:val="20"/>
                                <w:szCs w:val="20"/>
                              </w:rPr>
                            </m:ctrlPr>
                          </m:funcPr>
                          <m:fName>
                            <m:sSub>
                              <m:sSubPr>
                                <m:ctrlPr>
                                  <w:rPr>
                                    <w:rFonts w:ascii="Cambria Math" w:hAnsi="Cambria Math"/>
                                    <w:i/>
                                    <w:color w:val="000000"/>
                                    <w:sz w:val="20"/>
                                    <w:szCs w:val="20"/>
                                  </w:rPr>
                                </m:ctrlPr>
                              </m:sSubPr>
                              <m:e>
                                <m:r>
                                  <m:rPr>
                                    <m:sty m:val="p"/>
                                  </m:rPr>
                                  <w:rPr>
                                    <w:rFonts w:ascii="Cambria Math" w:hAnsi="Cambria Math"/>
                                    <w:color w:val="000000"/>
                                    <w:sz w:val="20"/>
                                    <w:szCs w:val="20"/>
                                  </w:rPr>
                                  <m:t>log</m:t>
                                </m:r>
                              </m:e>
                              <m:sub>
                                <m:r>
                                  <w:rPr>
                                    <w:rFonts w:ascii="Cambria Math" w:hAnsi="Cambria Math"/>
                                    <w:color w:val="000000"/>
                                    <w:sz w:val="20"/>
                                    <w:szCs w:val="20"/>
                                  </w:rPr>
                                  <m:t>2</m:t>
                                </m:r>
                              </m:sub>
                            </m:sSub>
                          </m:fName>
                          <m:e>
                            <m:sSub>
                              <m:sSubPr>
                                <m:ctrlPr>
                                  <w:rPr>
                                    <w:rFonts w:ascii="Cambria Math" w:hAnsi="Cambria Math"/>
                                    <w:i/>
                                    <w:color w:val="000000"/>
                                    <w:sz w:val="20"/>
                                    <w:szCs w:val="20"/>
                                  </w:rPr>
                                </m:ctrlPr>
                              </m:sSubPr>
                              <m:e>
                                <m:r>
                                  <w:rPr>
                                    <w:rFonts w:ascii="Cambria Math" w:hAnsi="Cambria Math"/>
                                    <w:color w:val="000000"/>
                                    <w:sz w:val="20"/>
                                    <w:szCs w:val="20"/>
                                  </w:rPr>
                                  <m:t>O</m:t>
                                </m:r>
                              </m:e>
                              <m:sub>
                                <m:r>
                                  <w:rPr>
                                    <w:rFonts w:ascii="Cambria Math" w:hAnsi="Cambria Math"/>
                                    <w:color w:val="000000"/>
                                    <w:sz w:val="20"/>
                                    <w:szCs w:val="20"/>
                                  </w:rPr>
                                  <m:t>1</m:t>
                                </m:r>
                              </m:sub>
                            </m:sSub>
                          </m:e>
                        </m:func>
                      </m:e>
                    </m:d>
                  </m:oMath>
                  <w:r w:rsidRPr="002966FC">
                    <w:rPr>
                      <w:color w:val="000000"/>
                      <w:sz w:val="20"/>
                      <w:szCs w:val="20"/>
                    </w:rPr>
                    <w:t xml:space="preserve"> bits and </w:t>
                  </w:r>
                  <m:oMath>
                    <m:d>
                      <m:dPr>
                        <m:begChr m:val="⌈"/>
                        <m:endChr m:val="⌉"/>
                        <m:ctrlPr>
                          <w:rPr>
                            <w:rFonts w:ascii="Cambria Math" w:hAnsi="Cambria Math"/>
                            <w:i/>
                            <w:color w:val="000000"/>
                            <w:sz w:val="20"/>
                            <w:szCs w:val="20"/>
                          </w:rPr>
                        </m:ctrlPr>
                      </m:dPr>
                      <m:e>
                        <m:func>
                          <m:funcPr>
                            <m:ctrlPr>
                              <w:rPr>
                                <w:rFonts w:ascii="Cambria Math" w:hAnsi="Cambria Math"/>
                                <w:i/>
                                <w:color w:val="000000"/>
                                <w:sz w:val="20"/>
                                <w:szCs w:val="20"/>
                              </w:rPr>
                            </m:ctrlPr>
                          </m:funcPr>
                          <m:fName>
                            <m:sSub>
                              <m:sSubPr>
                                <m:ctrlPr>
                                  <w:rPr>
                                    <w:rFonts w:ascii="Cambria Math" w:hAnsi="Cambria Math"/>
                                    <w:i/>
                                    <w:color w:val="000000"/>
                                    <w:sz w:val="20"/>
                                    <w:szCs w:val="20"/>
                                  </w:rPr>
                                </m:ctrlPr>
                              </m:sSubPr>
                              <m:e>
                                <m:r>
                                  <m:rPr>
                                    <m:sty m:val="p"/>
                                  </m:rPr>
                                  <w:rPr>
                                    <w:rFonts w:ascii="Cambria Math" w:hAnsi="Cambria Math"/>
                                    <w:color w:val="000000"/>
                                    <w:sz w:val="20"/>
                                    <w:szCs w:val="20"/>
                                  </w:rPr>
                                  <m:t>log</m:t>
                                </m:r>
                              </m:e>
                              <m:sub>
                                <m:r>
                                  <w:rPr>
                                    <w:rFonts w:ascii="Cambria Math" w:hAnsi="Cambria Math"/>
                                    <w:color w:val="000000"/>
                                    <w:sz w:val="20"/>
                                    <w:szCs w:val="20"/>
                                  </w:rPr>
                                  <m:t>2</m:t>
                                </m:r>
                              </m:sub>
                            </m:sSub>
                          </m:fName>
                          <m:e>
                            <m:sSub>
                              <m:sSubPr>
                                <m:ctrlPr>
                                  <w:rPr>
                                    <w:rFonts w:ascii="Cambria Math" w:hAnsi="Cambria Math"/>
                                    <w:i/>
                                    <w:color w:val="000000"/>
                                    <w:sz w:val="20"/>
                                    <w:szCs w:val="20"/>
                                  </w:rPr>
                                </m:ctrlPr>
                              </m:sSubPr>
                              <m:e>
                                <m:r>
                                  <w:rPr>
                                    <w:rFonts w:ascii="Cambria Math" w:hAnsi="Cambria Math"/>
                                    <w:color w:val="000000"/>
                                    <w:sz w:val="20"/>
                                    <w:szCs w:val="20"/>
                                  </w:rPr>
                                  <m:t>O</m:t>
                                </m:r>
                              </m:e>
                              <m:sub>
                                <m:r>
                                  <w:rPr>
                                    <w:rFonts w:ascii="Cambria Math" w:hAnsi="Cambria Math"/>
                                    <w:color w:val="000000"/>
                                    <w:sz w:val="20"/>
                                    <w:szCs w:val="20"/>
                                  </w:rPr>
                                  <m:t>2</m:t>
                                </m:r>
                              </m:sub>
                            </m:sSub>
                          </m:e>
                        </m:func>
                      </m:e>
                    </m:d>
                  </m:oMath>
                  <w:r w:rsidRPr="002966FC">
                    <w:rPr>
                      <w:color w:val="000000"/>
                      <w:sz w:val="20"/>
                      <w:szCs w:val="20"/>
                    </w:rPr>
                    <w:t xml:space="preserve"> bits, respectively.</w:t>
                  </w:r>
                </w:p>
                <w:p w14:paraId="0A9D6DFD" w14:textId="77777777" w:rsidR="002966FC" w:rsidRPr="002966FC" w:rsidRDefault="002966FC" w:rsidP="002966FC">
                  <w:pPr>
                    <w:snapToGrid w:val="0"/>
                    <w:rPr>
                      <w:color w:val="000000"/>
                      <w:sz w:val="20"/>
                      <w:szCs w:val="20"/>
                    </w:rPr>
                  </w:pPr>
                </w:p>
              </w:tc>
            </w:tr>
            <w:tr w:rsidR="002966FC" w:rsidRPr="002966FC" w14:paraId="63AAF33A" w14:textId="77777777" w:rsidTr="000A42EC">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2EB999C" w14:textId="77777777" w:rsidR="002966FC" w:rsidRPr="002966FC" w:rsidRDefault="002966FC" w:rsidP="002966FC">
                  <w:pPr>
                    <w:snapToGrid w:val="0"/>
                    <w:rPr>
                      <w:sz w:val="20"/>
                      <w:szCs w:val="20"/>
                    </w:rPr>
                  </w:pPr>
                  <w:r w:rsidRPr="002966FC">
                    <w:rPr>
                      <w:sz w:val="20"/>
                      <w:szCs w:val="20"/>
                    </w:rPr>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0370CF71" w14:textId="77777777" w:rsidR="002966FC" w:rsidRPr="002966FC" w:rsidRDefault="002966FC" w:rsidP="002966FC">
                  <w:pPr>
                    <w:snapToGrid w:val="0"/>
                    <w:rPr>
                      <w:sz w:val="20"/>
                      <w:szCs w:val="20"/>
                    </w:rPr>
                  </w:pPr>
                  <w:r w:rsidRPr="002966FC">
                    <w:rPr>
                      <w:sz w:val="20"/>
                      <w:szCs w:val="20"/>
                    </w:rPr>
                    <w:t xml:space="preserve">Part 2 </w:t>
                  </w:r>
                </w:p>
                <w:p w14:paraId="19D2C665" w14:textId="77777777" w:rsidR="002966FC" w:rsidRPr="002966FC" w:rsidRDefault="002966FC" w:rsidP="002966FC">
                  <w:pPr>
                    <w:snapToGrid w:val="0"/>
                    <w:rPr>
                      <w:sz w:val="20"/>
                      <w:szCs w:val="20"/>
                    </w:rPr>
                  </w:pPr>
                </w:p>
                <w:p w14:paraId="4611C7D7" w14:textId="77777777" w:rsidR="002966FC" w:rsidRPr="002966FC" w:rsidRDefault="002966FC" w:rsidP="002966FC">
                  <w:pPr>
                    <w:snapToGrid w:val="0"/>
                    <w:rPr>
                      <w:sz w:val="20"/>
                      <w:szCs w:val="20"/>
                    </w:rPr>
                  </w:pPr>
                  <w:r w:rsidRPr="002966FC">
                    <w:rPr>
                      <w:sz w:val="20"/>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332C50F5" w14:textId="77777777" w:rsidR="002966FC" w:rsidRPr="002966FC" w:rsidRDefault="002966FC" w:rsidP="002966FC">
                  <w:pPr>
                    <w:snapToGrid w:val="0"/>
                    <w:rPr>
                      <w:sz w:val="20"/>
                      <w:szCs w:val="20"/>
                    </w:rPr>
                  </w:pPr>
                  <w:r w:rsidRPr="002966FC">
                    <w:rPr>
                      <w:i/>
                      <w:sz w:val="20"/>
                      <w:szCs w:val="20"/>
                    </w:rPr>
                    <w:t>v</w:t>
                  </w:r>
                  <w:r w:rsidRPr="002966FC">
                    <w:rPr>
                      <w:sz w:val="20"/>
                      <w:szCs w:val="20"/>
                    </w:rPr>
                    <w:t xml:space="preserve">=5-8: Freely select the other </w:t>
                  </w:r>
                  <w:r w:rsidRPr="002966FC">
                    <w:rPr>
                      <w:i/>
                      <w:sz w:val="20"/>
                      <w:szCs w:val="20"/>
                    </w:rPr>
                    <w:t>n</w:t>
                  </w:r>
                  <w:r w:rsidRPr="002966FC">
                    <w:rPr>
                      <w:i/>
                      <w:sz w:val="20"/>
                      <w:szCs w:val="20"/>
                      <w:vertAlign w:val="subscript"/>
                    </w:rPr>
                    <w:t>SDBV</w:t>
                  </w:r>
                  <w:r w:rsidRPr="002966FC">
                    <w:rPr>
                      <w:sz w:val="20"/>
                      <w:szCs w:val="20"/>
                    </w:rPr>
                    <w:t>=2 (</w:t>
                  </w:r>
                  <w:r w:rsidRPr="002966FC">
                    <w:rPr>
                      <w:i/>
                      <w:sz w:val="20"/>
                      <w:szCs w:val="20"/>
                    </w:rPr>
                    <w:t>v</w:t>
                  </w:r>
                  <w:r w:rsidRPr="002966FC">
                    <w:rPr>
                      <w:sz w:val="20"/>
                      <w:szCs w:val="20"/>
                    </w:rPr>
                    <w:t>=5-6) or 3 (</w:t>
                  </w:r>
                  <w:r w:rsidRPr="002966FC">
                    <w:rPr>
                      <w:i/>
                      <w:sz w:val="20"/>
                      <w:szCs w:val="20"/>
                    </w:rPr>
                    <w:t>v</w:t>
                  </w:r>
                  <w:r w:rsidRPr="002966FC">
                    <w:rPr>
                      <w:sz w:val="20"/>
                      <w:szCs w:val="20"/>
                    </w:rPr>
                    <w:t xml:space="preserve">=7-8) SD basis vectors such that they are orthogonal in at least one dimension (horizontal or vertical). </w:t>
                  </w:r>
                </w:p>
                <w:p w14:paraId="462A9647" w14:textId="77777777" w:rsidR="002966FC" w:rsidRPr="002966FC" w:rsidRDefault="002966FC" w:rsidP="002966FC">
                  <w:pPr>
                    <w:snapToGrid w:val="0"/>
                    <w:rPr>
                      <w:sz w:val="20"/>
                      <w:szCs w:val="20"/>
                    </w:rPr>
                  </w:pPr>
                </w:p>
                <w:p w14:paraId="6AD40260" w14:textId="77777777" w:rsidR="002966FC" w:rsidRPr="002966FC" w:rsidRDefault="002966FC" w:rsidP="002966FC">
                  <w:pPr>
                    <w:snapToGrid w:val="0"/>
                    <w:rPr>
                      <w:sz w:val="20"/>
                      <w:szCs w:val="20"/>
                    </w:rPr>
                  </w:pPr>
                  <w:r w:rsidRPr="002966FC">
                    <w:rPr>
                      <w:sz w:val="20"/>
                      <w:szCs w:val="20"/>
                    </w:rPr>
                    <w:t>Decide (by RAN1#118) the indication scheme.</w:t>
                  </w:r>
                </w:p>
                <w:p w14:paraId="626BFBE2" w14:textId="77777777" w:rsidR="002966FC" w:rsidRPr="002966FC" w:rsidRDefault="002966FC" w:rsidP="002966FC">
                  <w:pPr>
                    <w:snapToGrid w:val="0"/>
                    <w:rPr>
                      <w:rFonts w:eastAsia="Malgun Gothic"/>
                      <w:b/>
                      <w:sz w:val="20"/>
                      <w:szCs w:val="20"/>
                    </w:rPr>
                  </w:pPr>
                </w:p>
              </w:tc>
            </w:tr>
            <w:tr w:rsidR="002966FC" w:rsidRPr="002966FC" w14:paraId="23A77F43" w14:textId="77777777" w:rsidTr="000A42EC">
              <w:trPr>
                <w:trHeight w:val="156"/>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3041E804" w14:textId="77777777" w:rsidR="002966FC" w:rsidRPr="002966FC" w:rsidRDefault="002966FC" w:rsidP="002966FC">
                  <w:pPr>
                    <w:snapToGrid w:val="0"/>
                    <w:rPr>
                      <w:sz w:val="20"/>
                      <w:szCs w:val="20"/>
                    </w:rPr>
                  </w:pPr>
                  <w:r w:rsidRPr="002966FC">
                    <w:rPr>
                      <w:sz w:val="20"/>
                      <w:szCs w:val="20"/>
                    </w:rPr>
                    <w:t>Inter-pol co-phase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6B6EA32A" w14:textId="77777777" w:rsidR="002966FC" w:rsidRPr="002966FC" w:rsidRDefault="002966FC" w:rsidP="002966FC">
                  <w:pPr>
                    <w:snapToGrid w:val="0"/>
                    <w:rPr>
                      <w:sz w:val="20"/>
                      <w:szCs w:val="20"/>
                    </w:rPr>
                  </w:pPr>
                  <w:r w:rsidRPr="002966FC">
                    <w:rPr>
                      <w:sz w:val="20"/>
                      <w:szCs w:val="20"/>
                    </w:rPr>
                    <w:t>Part 2</w:t>
                  </w:r>
                </w:p>
                <w:p w14:paraId="0E766790" w14:textId="77777777" w:rsidR="002966FC" w:rsidRPr="002966FC" w:rsidRDefault="002966FC" w:rsidP="002966FC">
                  <w:pPr>
                    <w:snapToGrid w:val="0"/>
                    <w:rPr>
                      <w:sz w:val="20"/>
                      <w:szCs w:val="20"/>
                    </w:rPr>
                  </w:pPr>
                </w:p>
                <w:p w14:paraId="6F6FC8F7" w14:textId="77777777" w:rsidR="002966FC" w:rsidRPr="002966FC" w:rsidRDefault="002966FC" w:rsidP="002966FC">
                  <w:pPr>
                    <w:snapToGrid w:val="0"/>
                    <w:rPr>
                      <w:sz w:val="20"/>
                      <w:szCs w:val="20"/>
                    </w:rPr>
                  </w:pPr>
                  <w:r w:rsidRPr="002966FC">
                    <w:rPr>
                      <w:sz w:val="20"/>
                      <w:szCs w:val="20"/>
                    </w:rPr>
                    <w:t>Wideband or Subband (**)</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2E7D9AC7" w14:textId="77777777" w:rsidR="002966FC" w:rsidRPr="002966FC" w:rsidRDefault="002966FC" w:rsidP="002966FC">
                  <w:pPr>
                    <w:snapToGrid w:val="0"/>
                    <w:rPr>
                      <w:sz w:val="20"/>
                      <w:szCs w:val="20"/>
                    </w:rPr>
                  </w:pPr>
                  <w:r w:rsidRPr="002966FC">
                    <w:rPr>
                      <w:i/>
                      <w:sz w:val="20"/>
                      <w:szCs w:val="20"/>
                    </w:rPr>
                    <w:t>v</w:t>
                  </w:r>
                  <w:r w:rsidRPr="002966FC">
                    <w:rPr>
                      <w:sz w:val="20"/>
                      <w:szCs w:val="20"/>
                    </w:rPr>
                    <w:t xml:space="preserve">=5-8: Same as legacy Rel-15 Type-I SP </w:t>
                  </w:r>
                </w:p>
              </w:tc>
            </w:tr>
          </w:tbl>
          <w:p w14:paraId="6BCA054E" w14:textId="77777777" w:rsidR="002966FC" w:rsidRPr="002966FC" w:rsidRDefault="002966FC" w:rsidP="002966FC">
            <w:pPr>
              <w:snapToGrid w:val="0"/>
              <w:rPr>
                <w:color w:val="FF0000"/>
                <w:sz w:val="20"/>
                <w:szCs w:val="20"/>
              </w:rPr>
            </w:pPr>
            <w:r w:rsidRPr="002966FC">
              <w:rPr>
                <w:color w:val="FF0000"/>
                <w:sz w:val="20"/>
                <w:szCs w:val="20"/>
              </w:rPr>
              <w:t>(*): Not included when CQI reporting granularity is set to ‘wideband’</w:t>
            </w:r>
          </w:p>
          <w:p w14:paraId="403A649E" w14:textId="77777777" w:rsidR="002966FC" w:rsidRPr="002966FC" w:rsidRDefault="002966FC" w:rsidP="002966FC">
            <w:pPr>
              <w:snapToGrid w:val="0"/>
              <w:rPr>
                <w:color w:val="FF0000"/>
                <w:sz w:val="20"/>
                <w:szCs w:val="20"/>
              </w:rPr>
            </w:pPr>
            <w:r w:rsidRPr="002966FC">
              <w:rPr>
                <w:color w:val="FF0000"/>
                <w:sz w:val="20"/>
                <w:szCs w:val="20"/>
              </w:rPr>
              <w:t>(**): Wideband when PMI reporting is set to ‘wideband’, Subband when PMI reporting granularity is set to ‘subband’</w:t>
            </w:r>
          </w:p>
          <w:p w14:paraId="1B32CECD" w14:textId="77777777" w:rsidR="002966FC" w:rsidRPr="002966FC" w:rsidRDefault="002966FC" w:rsidP="002966FC">
            <w:pPr>
              <w:rPr>
                <w:iCs/>
                <w:sz w:val="20"/>
                <w:szCs w:val="20"/>
                <w:lang w:eastAsia="x-none"/>
              </w:rPr>
            </w:pPr>
          </w:p>
          <w:p w14:paraId="07345A4E" w14:textId="77777777" w:rsidR="002966FC" w:rsidRPr="002966FC" w:rsidRDefault="002966FC" w:rsidP="002966FC">
            <w:pPr>
              <w:rPr>
                <w:b/>
                <w:bCs/>
                <w:sz w:val="20"/>
                <w:szCs w:val="20"/>
                <w:highlight w:val="green"/>
                <w:lang w:eastAsia="x-none"/>
              </w:rPr>
            </w:pPr>
            <w:r w:rsidRPr="002966FC">
              <w:rPr>
                <w:b/>
                <w:bCs/>
                <w:sz w:val="20"/>
                <w:szCs w:val="20"/>
                <w:highlight w:val="green"/>
                <w:lang w:eastAsia="x-none"/>
              </w:rPr>
              <w:t>Agreement</w:t>
            </w:r>
          </w:p>
          <w:p w14:paraId="7E790EEA" w14:textId="77777777" w:rsidR="002966FC" w:rsidRPr="002966FC" w:rsidRDefault="002966FC" w:rsidP="002966FC">
            <w:pPr>
              <w:snapToGrid w:val="0"/>
              <w:rPr>
                <w:iCs/>
                <w:sz w:val="20"/>
                <w:szCs w:val="20"/>
              </w:rPr>
            </w:pPr>
            <w:r w:rsidRPr="002966FC">
              <w:rPr>
                <w:sz w:val="20"/>
                <w:szCs w:val="20"/>
              </w:rPr>
              <w:t xml:space="preserve">For the </w:t>
            </w:r>
            <w:r w:rsidRPr="002966FC">
              <w:rPr>
                <w:iCs/>
                <w:sz w:val="20"/>
                <w:szCs w:val="20"/>
              </w:rPr>
              <w:t>Rel-19 Type-I SP codebook refinement for 48, 64, and 128 CSI-RS ports, the UCI parameters are captured in the tables below for Scheme-B for RI=5-8:</w:t>
            </w:r>
          </w:p>
          <w:p w14:paraId="053E2A23" w14:textId="77777777" w:rsidR="002966FC" w:rsidRPr="002966FC" w:rsidRDefault="002966FC" w:rsidP="002966FC">
            <w:pPr>
              <w:numPr>
                <w:ilvl w:val="0"/>
                <w:numId w:val="174"/>
              </w:numPr>
              <w:snapToGrid w:val="0"/>
              <w:contextualSpacing/>
              <w:rPr>
                <w:sz w:val="20"/>
                <w:szCs w:val="20"/>
                <w:lang w:eastAsia="x-none"/>
              </w:rPr>
            </w:pPr>
            <w:r w:rsidRPr="002966FC">
              <w:rPr>
                <w:sz w:val="20"/>
                <w:szCs w:val="20"/>
                <w:lang w:eastAsia="x-none"/>
              </w:rPr>
              <w:t>Note: The second column includes the location of the parameters when reported with two-part UCI</w:t>
            </w:r>
          </w:p>
          <w:p w14:paraId="3CE32F65" w14:textId="77777777" w:rsidR="002966FC" w:rsidRPr="002966FC" w:rsidRDefault="002966FC" w:rsidP="002966FC">
            <w:pPr>
              <w:snapToGrid w:val="0"/>
              <w:jc w:val="both"/>
              <w:rPr>
                <w:b/>
                <w:sz w:val="20"/>
                <w:szCs w:val="20"/>
                <w:u w:val="single"/>
              </w:rPr>
            </w:pPr>
          </w:p>
          <w:p w14:paraId="729E15BF" w14:textId="77777777" w:rsidR="002966FC" w:rsidRPr="002966FC" w:rsidRDefault="002966FC" w:rsidP="002966FC">
            <w:pPr>
              <w:snapToGrid w:val="0"/>
              <w:rPr>
                <w:b/>
                <w:sz w:val="20"/>
                <w:szCs w:val="20"/>
              </w:rPr>
            </w:pPr>
            <w:r w:rsidRPr="002966FC">
              <w:rPr>
                <w:b/>
                <w:sz w:val="20"/>
                <w:szCs w:val="20"/>
              </w:rPr>
              <w:t>Scheme-B</w:t>
            </w:r>
          </w:p>
          <w:tbl>
            <w:tblPr>
              <w:tblW w:w="6726" w:type="dxa"/>
              <w:tblLayout w:type="fixed"/>
              <w:tblCellMar>
                <w:left w:w="0" w:type="dxa"/>
                <w:right w:w="0" w:type="dxa"/>
              </w:tblCellMar>
              <w:tblLook w:val="04A0" w:firstRow="1" w:lastRow="0" w:firstColumn="1" w:lastColumn="0" w:noHBand="0" w:noVBand="1"/>
            </w:tblPr>
            <w:tblGrid>
              <w:gridCol w:w="1637"/>
              <w:gridCol w:w="1051"/>
              <w:gridCol w:w="4038"/>
            </w:tblGrid>
            <w:tr w:rsidR="002966FC" w:rsidRPr="002966FC" w14:paraId="550AF23F" w14:textId="77777777" w:rsidTr="000A42EC">
              <w:trPr>
                <w:trHeight w:val="207"/>
              </w:trPr>
              <w:tc>
                <w:tcPr>
                  <w:tcW w:w="1637"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5B53B58" w14:textId="77777777" w:rsidR="002966FC" w:rsidRPr="002966FC" w:rsidRDefault="002966FC" w:rsidP="002966FC">
                  <w:pPr>
                    <w:snapToGrid w:val="0"/>
                    <w:rPr>
                      <w:sz w:val="20"/>
                      <w:szCs w:val="20"/>
                    </w:rPr>
                  </w:pPr>
                  <w:r w:rsidRPr="002966FC">
                    <w:rPr>
                      <w:sz w:val="20"/>
                      <w:szCs w:val="20"/>
                    </w:rPr>
                    <w:t>Parameter</w:t>
                  </w:r>
                </w:p>
              </w:tc>
              <w:tc>
                <w:tcPr>
                  <w:tcW w:w="1051"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04B27BA9" w14:textId="77777777" w:rsidR="002966FC" w:rsidRPr="002966FC" w:rsidRDefault="002966FC" w:rsidP="002966FC">
                  <w:pPr>
                    <w:snapToGrid w:val="0"/>
                    <w:rPr>
                      <w:sz w:val="20"/>
                      <w:szCs w:val="20"/>
                    </w:rPr>
                  </w:pPr>
                  <w:r w:rsidRPr="002966FC">
                    <w:rPr>
                      <w:sz w:val="20"/>
                      <w:szCs w:val="20"/>
                    </w:rPr>
                    <w:t>UCI</w:t>
                  </w:r>
                </w:p>
              </w:tc>
              <w:tc>
                <w:tcPr>
                  <w:tcW w:w="4038"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4E3EA9F5" w14:textId="77777777" w:rsidR="002966FC" w:rsidRPr="002966FC" w:rsidRDefault="002966FC" w:rsidP="002966FC">
                  <w:pPr>
                    <w:snapToGrid w:val="0"/>
                    <w:rPr>
                      <w:sz w:val="20"/>
                      <w:szCs w:val="20"/>
                    </w:rPr>
                  </w:pPr>
                  <w:r w:rsidRPr="002966FC">
                    <w:rPr>
                      <w:sz w:val="20"/>
                      <w:szCs w:val="20"/>
                    </w:rPr>
                    <w:t>Details/description</w:t>
                  </w:r>
                </w:p>
              </w:tc>
            </w:tr>
            <w:tr w:rsidR="002966FC" w:rsidRPr="002966FC" w14:paraId="02AFA278" w14:textId="77777777" w:rsidTr="000A42EC">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1FFC375A" w14:textId="77777777" w:rsidR="002966FC" w:rsidRPr="002966FC" w:rsidRDefault="002966FC" w:rsidP="002966FC">
                  <w:pPr>
                    <w:snapToGrid w:val="0"/>
                    <w:rPr>
                      <w:color w:val="000000"/>
                      <w:sz w:val="20"/>
                      <w:szCs w:val="20"/>
                    </w:rPr>
                  </w:pPr>
                  <w:r w:rsidRPr="002966FC">
                    <w:rPr>
                      <w:color w:val="000000"/>
                      <w:sz w:val="20"/>
                      <w:szCs w:val="20"/>
                    </w:rPr>
                    <w:t xml:space="preserve">SD basis oversampling </w:t>
                  </w:r>
                  <w:r w:rsidRPr="002966FC">
                    <w:rPr>
                      <w:color w:val="000000"/>
                      <w:sz w:val="20"/>
                      <w:szCs w:val="20"/>
                    </w:rPr>
                    <w:lastRenderedPageBreak/>
                    <w:t>(rotation) factor q</w:t>
                  </w:r>
                  <w:r w:rsidRPr="002966FC">
                    <w:rPr>
                      <w:color w:val="000000"/>
                      <w:sz w:val="20"/>
                      <w:szCs w:val="20"/>
                      <w:vertAlign w:val="subscript"/>
                    </w:rPr>
                    <w:t>1</w:t>
                  </w:r>
                  <w:r w:rsidRPr="002966FC">
                    <w:rPr>
                      <w:color w:val="000000"/>
                      <w:sz w:val="20"/>
                      <w:szCs w:val="20"/>
                    </w:rPr>
                    <w:t>, q</w:t>
                  </w:r>
                  <w:r w:rsidRPr="002966FC">
                    <w:rPr>
                      <w:color w:val="000000"/>
                      <w:sz w:val="20"/>
                      <w:szCs w:val="20"/>
                      <w:vertAlign w:val="subscript"/>
                    </w:rPr>
                    <w:t>2</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29E430B8" w14:textId="77777777" w:rsidR="002966FC" w:rsidRPr="002966FC" w:rsidRDefault="002966FC" w:rsidP="002966FC">
                  <w:pPr>
                    <w:snapToGrid w:val="0"/>
                    <w:rPr>
                      <w:color w:val="000000"/>
                      <w:sz w:val="20"/>
                      <w:szCs w:val="20"/>
                    </w:rPr>
                  </w:pPr>
                  <w:r w:rsidRPr="002966FC">
                    <w:rPr>
                      <w:color w:val="000000"/>
                      <w:sz w:val="20"/>
                      <w:szCs w:val="20"/>
                    </w:rPr>
                    <w:lastRenderedPageBreak/>
                    <w:t>Part 2</w:t>
                  </w:r>
                </w:p>
                <w:p w14:paraId="322DBF16" w14:textId="77777777" w:rsidR="002966FC" w:rsidRPr="002966FC" w:rsidRDefault="002966FC" w:rsidP="002966FC">
                  <w:pPr>
                    <w:snapToGrid w:val="0"/>
                    <w:rPr>
                      <w:color w:val="000000"/>
                      <w:sz w:val="20"/>
                      <w:szCs w:val="20"/>
                    </w:rPr>
                  </w:pPr>
                  <w:r w:rsidRPr="002966FC">
                    <w:rPr>
                      <w:color w:val="000000"/>
                      <w:sz w:val="20"/>
                      <w:szCs w:val="20"/>
                    </w:rPr>
                    <w:br/>
                    <w:t>Wideband</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20088A55" w14:textId="77777777" w:rsidR="002966FC" w:rsidRPr="002966FC" w:rsidRDefault="002966FC" w:rsidP="002966FC">
                  <w:pPr>
                    <w:snapToGrid w:val="0"/>
                    <w:rPr>
                      <w:color w:val="000000"/>
                      <w:sz w:val="20"/>
                      <w:szCs w:val="20"/>
                    </w:rPr>
                  </w:pPr>
                  <w:r w:rsidRPr="002966FC">
                    <w:rPr>
                      <w:i/>
                      <w:sz w:val="20"/>
                      <w:szCs w:val="20"/>
                    </w:rPr>
                    <w:t>v</w:t>
                  </w:r>
                  <w:r w:rsidRPr="002966FC">
                    <w:rPr>
                      <w:sz w:val="20"/>
                      <w:szCs w:val="20"/>
                    </w:rPr>
                    <w:t xml:space="preserve">=5-8: </w:t>
                  </w:r>
                  <w:r w:rsidRPr="002966FC">
                    <w:rPr>
                      <w:color w:val="000000"/>
                      <w:sz w:val="20"/>
                      <w:szCs w:val="20"/>
                    </w:rPr>
                    <w:t>Values of q</w:t>
                  </w:r>
                  <w:r w:rsidRPr="002966FC">
                    <w:rPr>
                      <w:color w:val="000000"/>
                      <w:sz w:val="20"/>
                      <w:szCs w:val="20"/>
                      <w:vertAlign w:val="subscript"/>
                    </w:rPr>
                    <w:t>1</w:t>
                  </w:r>
                  <w:r w:rsidRPr="002966FC">
                    <w:rPr>
                      <w:color w:val="000000"/>
                      <w:sz w:val="20"/>
                      <w:szCs w:val="20"/>
                    </w:rPr>
                    <w:t>, q</w:t>
                  </w:r>
                  <w:r w:rsidRPr="002966FC">
                    <w:rPr>
                      <w:color w:val="000000"/>
                      <w:sz w:val="20"/>
                      <w:szCs w:val="20"/>
                      <w:vertAlign w:val="subscript"/>
                    </w:rPr>
                    <w:t>2</w:t>
                  </w:r>
                  <w:r w:rsidRPr="002966FC">
                    <w:rPr>
                      <w:color w:val="000000"/>
                      <w:sz w:val="20"/>
                      <w:szCs w:val="20"/>
                    </w:rPr>
                    <w:t xml:space="preserve"> follow Rel-16 eType-II, </w:t>
                  </w:r>
                  <m:oMath>
                    <m:d>
                      <m:dPr>
                        <m:begChr m:val="⌈"/>
                        <m:endChr m:val="⌉"/>
                        <m:ctrlPr>
                          <w:rPr>
                            <w:rFonts w:ascii="Cambria Math" w:eastAsia="SimSun" w:hAnsi="Cambria Math"/>
                            <w:i/>
                            <w:color w:val="000000"/>
                            <w:sz w:val="20"/>
                            <w:szCs w:val="20"/>
                          </w:rPr>
                        </m:ctrlPr>
                      </m:dPr>
                      <m:e>
                        <m:func>
                          <m:funcPr>
                            <m:ctrlPr>
                              <w:rPr>
                                <w:rFonts w:ascii="Cambria Math" w:eastAsia="SimSun" w:hAnsi="Cambria Math"/>
                                <w:i/>
                                <w:color w:val="000000"/>
                                <w:sz w:val="20"/>
                                <w:szCs w:val="20"/>
                              </w:rPr>
                            </m:ctrlPr>
                          </m:funcPr>
                          <m:fName>
                            <m:sSub>
                              <m:sSubPr>
                                <m:ctrlPr>
                                  <w:rPr>
                                    <w:rFonts w:ascii="Cambria Math" w:eastAsia="SimSun" w:hAnsi="Cambria Math"/>
                                    <w:i/>
                                    <w:color w:val="000000"/>
                                    <w:sz w:val="20"/>
                                    <w:szCs w:val="20"/>
                                  </w:rPr>
                                </m:ctrlPr>
                              </m:sSubPr>
                              <m:e>
                                <m:r>
                                  <m:rPr>
                                    <m:sty m:val="p"/>
                                  </m:rPr>
                                  <w:rPr>
                                    <w:rFonts w:ascii="Cambria Math" w:eastAsia="SimSun" w:hAnsi="Cambria Math"/>
                                    <w:color w:val="000000"/>
                                    <w:sz w:val="20"/>
                                    <w:szCs w:val="20"/>
                                  </w:rPr>
                                  <m:t>log</m:t>
                                </m:r>
                              </m:e>
                              <m:sub>
                                <m:r>
                                  <w:rPr>
                                    <w:rFonts w:ascii="Cambria Math" w:eastAsia="SimSun" w:hAnsi="Cambria Math"/>
                                    <w:color w:val="000000"/>
                                    <w:sz w:val="20"/>
                                    <w:szCs w:val="20"/>
                                  </w:rPr>
                                  <m:t>2</m:t>
                                </m:r>
                              </m:sub>
                            </m:sSub>
                          </m:fName>
                          <m:e>
                            <m:d>
                              <m:dPr>
                                <m:ctrlPr>
                                  <w:rPr>
                                    <w:rFonts w:ascii="Cambria Math" w:eastAsia="SimSun" w:hAnsi="Cambria Math"/>
                                    <w:i/>
                                    <w:color w:val="000000"/>
                                    <w:sz w:val="20"/>
                                    <w:szCs w:val="20"/>
                                  </w:rPr>
                                </m:ctrlPr>
                              </m:dPr>
                              <m:e>
                                <m:sSub>
                                  <m:sSubPr>
                                    <m:ctrlPr>
                                      <w:rPr>
                                        <w:rFonts w:ascii="Cambria Math" w:eastAsia="SimSun" w:hAnsi="Cambria Math"/>
                                        <w:i/>
                                        <w:color w:val="000000"/>
                                        <w:sz w:val="20"/>
                                        <w:szCs w:val="20"/>
                                      </w:rPr>
                                    </m:ctrlPr>
                                  </m:sSubPr>
                                  <m:e>
                                    <m:r>
                                      <w:rPr>
                                        <w:rFonts w:ascii="Cambria Math" w:eastAsia="SimSun" w:hAnsi="Cambria Math"/>
                                        <w:color w:val="000000"/>
                                        <w:sz w:val="20"/>
                                        <w:szCs w:val="20"/>
                                      </w:rPr>
                                      <m:t>O</m:t>
                                    </m:r>
                                  </m:e>
                                  <m:sub>
                                    <m:r>
                                      <w:rPr>
                                        <w:rFonts w:ascii="Cambria Math" w:eastAsia="SimSun" w:hAnsi="Cambria Math"/>
                                        <w:color w:val="000000"/>
                                        <w:sz w:val="20"/>
                                        <w:szCs w:val="20"/>
                                      </w:rPr>
                                      <m:t>1</m:t>
                                    </m:r>
                                  </m:sub>
                                </m:sSub>
                                <m:sSub>
                                  <m:sSubPr>
                                    <m:ctrlPr>
                                      <w:rPr>
                                        <w:rFonts w:ascii="Cambria Math" w:eastAsia="SimSun" w:hAnsi="Cambria Math"/>
                                        <w:i/>
                                        <w:color w:val="000000"/>
                                        <w:sz w:val="20"/>
                                        <w:szCs w:val="20"/>
                                      </w:rPr>
                                    </m:ctrlPr>
                                  </m:sSubPr>
                                  <m:e>
                                    <m:r>
                                      <w:rPr>
                                        <w:rFonts w:ascii="Cambria Math" w:eastAsia="SimSun" w:hAnsi="Cambria Math"/>
                                        <w:color w:val="000000"/>
                                        <w:sz w:val="20"/>
                                        <w:szCs w:val="20"/>
                                      </w:rPr>
                                      <m:t>O</m:t>
                                    </m:r>
                                  </m:e>
                                  <m:sub>
                                    <m:r>
                                      <w:rPr>
                                        <w:rFonts w:ascii="Cambria Math" w:eastAsia="SimSun" w:hAnsi="Cambria Math"/>
                                        <w:color w:val="000000"/>
                                        <w:sz w:val="20"/>
                                        <w:szCs w:val="20"/>
                                      </w:rPr>
                                      <m:t>2</m:t>
                                    </m:r>
                                  </m:sub>
                                </m:sSub>
                              </m:e>
                            </m:d>
                          </m:e>
                        </m:func>
                      </m:e>
                    </m:d>
                  </m:oMath>
                  <w:r w:rsidRPr="002966FC">
                    <w:rPr>
                      <w:color w:val="000000"/>
                      <w:sz w:val="20"/>
                      <w:szCs w:val="20"/>
                    </w:rPr>
                    <w:t xml:space="preserve"> bit indicator</w:t>
                  </w:r>
                </w:p>
              </w:tc>
            </w:tr>
            <w:tr w:rsidR="002966FC" w:rsidRPr="002966FC" w14:paraId="7E0DC49E" w14:textId="77777777" w:rsidTr="000A42EC">
              <w:trPr>
                <w:trHeight w:val="10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6F882ED" w14:textId="77777777" w:rsidR="002966FC" w:rsidRPr="002966FC" w:rsidRDefault="002966FC" w:rsidP="002966FC">
                  <w:pPr>
                    <w:snapToGrid w:val="0"/>
                    <w:rPr>
                      <w:color w:val="000000"/>
                      <w:sz w:val="20"/>
                      <w:szCs w:val="20"/>
                    </w:rPr>
                  </w:pPr>
                  <w:r w:rsidRPr="002966FC">
                    <w:rPr>
                      <w:color w:val="000000"/>
                      <w:sz w:val="20"/>
                      <w:szCs w:val="20"/>
                    </w:rPr>
                    <w:t>SD basis vector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26C393D2" w14:textId="77777777" w:rsidR="002966FC" w:rsidRPr="002966FC" w:rsidRDefault="002966FC" w:rsidP="002966FC">
                  <w:pPr>
                    <w:snapToGrid w:val="0"/>
                    <w:rPr>
                      <w:sz w:val="20"/>
                      <w:szCs w:val="20"/>
                    </w:rPr>
                  </w:pPr>
                  <w:r w:rsidRPr="002966FC">
                    <w:rPr>
                      <w:sz w:val="20"/>
                      <w:szCs w:val="20"/>
                    </w:rPr>
                    <w:t>Part 2</w:t>
                  </w:r>
                </w:p>
                <w:p w14:paraId="380AA1FA" w14:textId="77777777" w:rsidR="002966FC" w:rsidRPr="002966FC" w:rsidRDefault="002966FC" w:rsidP="002966FC">
                  <w:pPr>
                    <w:snapToGrid w:val="0"/>
                    <w:rPr>
                      <w:color w:val="000000"/>
                      <w:sz w:val="20"/>
                      <w:szCs w:val="20"/>
                    </w:rPr>
                  </w:pPr>
                </w:p>
                <w:p w14:paraId="0AF4C0A0" w14:textId="77777777" w:rsidR="002966FC" w:rsidRPr="002966FC" w:rsidRDefault="002966FC" w:rsidP="002966FC">
                  <w:pPr>
                    <w:snapToGrid w:val="0"/>
                    <w:rPr>
                      <w:color w:val="000000"/>
                      <w:sz w:val="20"/>
                      <w:szCs w:val="20"/>
                    </w:rPr>
                  </w:pPr>
                  <w:r w:rsidRPr="002966FC">
                    <w:rPr>
                      <w:color w:val="000000"/>
                      <w:sz w:val="20"/>
                      <w:szCs w:val="20"/>
                    </w:rPr>
                    <w:t>Wideband</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6A8E7491" w14:textId="77777777" w:rsidR="002966FC" w:rsidRPr="002966FC" w:rsidRDefault="002966FC" w:rsidP="002966FC">
                  <w:pPr>
                    <w:snapToGrid w:val="0"/>
                    <w:rPr>
                      <w:sz w:val="20"/>
                      <w:szCs w:val="20"/>
                    </w:rPr>
                  </w:pPr>
                  <w:r w:rsidRPr="002966FC">
                    <w:rPr>
                      <w:i/>
                      <w:sz w:val="20"/>
                      <w:szCs w:val="20"/>
                    </w:rPr>
                    <w:t>v</w:t>
                  </w:r>
                  <w:r w:rsidRPr="002966FC">
                    <w:rPr>
                      <w:sz w:val="20"/>
                      <w:szCs w:val="20"/>
                    </w:rPr>
                    <w:t xml:space="preserve">=5-8: </w:t>
                  </w:r>
                  <m:oMath>
                    <m:d>
                      <m:dPr>
                        <m:begChr m:val="⌈"/>
                        <m:endChr m:val="⌉"/>
                        <m:ctrlPr>
                          <w:rPr>
                            <w:rFonts w:ascii="Cambria Math" w:hAnsi="Cambria Math"/>
                            <w:i/>
                            <w:sz w:val="20"/>
                            <w:szCs w:val="20"/>
                          </w:rPr>
                        </m:ctrlPr>
                      </m:dPr>
                      <m:e>
                        <m:func>
                          <m:funcPr>
                            <m:ctrlPr>
                              <w:rPr>
                                <w:rFonts w:ascii="Cambria Math" w:hAnsi="Cambria Math"/>
                                <w:i/>
                                <w:sz w:val="20"/>
                                <w:szCs w:val="20"/>
                              </w:rPr>
                            </m:ctrlPr>
                          </m:funcPr>
                          <m:fName>
                            <m:sSub>
                              <m:sSubPr>
                                <m:ctrlPr>
                                  <w:rPr>
                                    <w:rFonts w:ascii="Cambria Math" w:hAnsi="Cambria Math"/>
                                    <w:i/>
                                    <w:sz w:val="20"/>
                                    <w:szCs w:val="20"/>
                                  </w:rPr>
                                </m:ctrlPr>
                              </m:sSubPr>
                              <m:e>
                                <m:r>
                                  <m:rPr>
                                    <m:sty m:val="p"/>
                                  </m:rPr>
                                  <w:rPr>
                                    <w:rFonts w:ascii="Cambria Math" w:hAnsi="Cambria Math"/>
                                    <w:sz w:val="20"/>
                                    <w:szCs w:val="20"/>
                                  </w:rPr>
                                  <m:t>log</m:t>
                                </m:r>
                              </m:e>
                              <m:sub>
                                <m:r>
                                  <w:rPr>
                                    <w:rFonts w:ascii="Cambria Math" w:hAnsi="Cambria Math"/>
                                    <w:sz w:val="20"/>
                                    <w:szCs w:val="20"/>
                                  </w:rPr>
                                  <m:t>2</m:t>
                                </m:r>
                              </m:sub>
                            </m:sSub>
                          </m:fName>
                          <m:e>
                            <m:d>
                              <m:dPr>
                                <m:ctrlPr>
                                  <w:rPr>
                                    <w:rFonts w:ascii="Cambria Math" w:hAnsi="Cambria Math"/>
                                    <w:i/>
                                    <w:sz w:val="20"/>
                                    <w:szCs w:val="20"/>
                                  </w:rPr>
                                </m:ctrlPr>
                              </m:dPr>
                              <m:e>
                                <m:m>
                                  <m:mPr>
                                    <m:mcs>
                                      <m:mc>
                                        <m:mcPr>
                                          <m:count m:val="1"/>
                                          <m:mcJc m:val="center"/>
                                        </m:mcPr>
                                      </m:mc>
                                    </m:mcs>
                                    <m:ctrlPr>
                                      <w:rPr>
                                        <w:rFonts w:ascii="Cambria Math" w:hAnsi="Cambria Math"/>
                                        <w:i/>
                                        <w:sz w:val="20"/>
                                        <w:szCs w:val="20"/>
                                      </w:rPr>
                                    </m:ctrlPr>
                                  </m:mPr>
                                  <m:m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1</m:t>
                                          </m:r>
                                        </m:sub>
                                      </m:sSub>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2</m:t>
                                          </m:r>
                                        </m:sub>
                                      </m:sSub>
                                    </m:e>
                                  </m:mr>
                                  <m:mr>
                                    <m:e>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G</m:t>
                                          </m:r>
                                        </m:sub>
                                      </m:sSub>
                                    </m:e>
                                  </m:mr>
                                </m:m>
                              </m:e>
                            </m:d>
                          </m:e>
                        </m:func>
                      </m:e>
                    </m:d>
                  </m:oMath>
                  <w:r w:rsidRPr="002966FC">
                    <w:rPr>
                      <w:sz w:val="20"/>
                      <w:szCs w:val="20"/>
                      <w:lang w:eastAsia="x-none"/>
                    </w:rPr>
                    <w:t xml:space="preserve"> bit indicator, where </w:t>
                  </w:r>
                  <w:r w:rsidRPr="002966FC">
                    <w:rPr>
                      <w:i/>
                      <w:sz w:val="20"/>
                      <w:szCs w:val="20"/>
                      <w:lang w:eastAsia="x-none"/>
                    </w:rPr>
                    <w:t>L</w:t>
                  </w:r>
                  <w:r w:rsidRPr="002966FC">
                    <w:rPr>
                      <w:i/>
                      <w:sz w:val="20"/>
                      <w:szCs w:val="20"/>
                      <w:vertAlign w:val="subscript"/>
                      <w:lang w:eastAsia="x-none"/>
                    </w:rPr>
                    <w:t>G</w:t>
                  </w:r>
                  <w:r w:rsidRPr="002966FC">
                    <w:rPr>
                      <w:sz w:val="20"/>
                      <w:szCs w:val="20"/>
                      <w:lang w:eastAsia="x-none"/>
                    </w:rPr>
                    <w:t xml:space="preserve">=3 for </w:t>
                  </w:r>
                  <w:r w:rsidRPr="002966FC">
                    <w:rPr>
                      <w:i/>
                      <w:sz w:val="20"/>
                      <w:szCs w:val="20"/>
                    </w:rPr>
                    <w:t>v</w:t>
                  </w:r>
                  <w:r w:rsidRPr="002966FC">
                    <w:rPr>
                      <w:sz w:val="20"/>
                      <w:szCs w:val="20"/>
                    </w:rPr>
                    <w:t xml:space="preserve">=5-6, and 4 for </w:t>
                  </w:r>
                  <w:r w:rsidRPr="002966FC">
                    <w:rPr>
                      <w:i/>
                      <w:sz w:val="20"/>
                      <w:szCs w:val="20"/>
                    </w:rPr>
                    <w:t>v</w:t>
                  </w:r>
                  <w:r w:rsidRPr="002966FC">
                    <w:rPr>
                      <w:sz w:val="20"/>
                      <w:szCs w:val="20"/>
                    </w:rPr>
                    <w:t>=7-8</w:t>
                  </w:r>
                </w:p>
                <w:p w14:paraId="761AD296" w14:textId="77777777" w:rsidR="002966FC" w:rsidRPr="002966FC" w:rsidRDefault="002966FC" w:rsidP="002966FC">
                  <w:pPr>
                    <w:snapToGrid w:val="0"/>
                    <w:rPr>
                      <w:color w:val="000000"/>
                      <w:sz w:val="20"/>
                      <w:szCs w:val="20"/>
                    </w:rPr>
                  </w:pPr>
                </w:p>
              </w:tc>
            </w:tr>
            <w:tr w:rsidR="002966FC" w:rsidRPr="002966FC" w14:paraId="531ACADC" w14:textId="77777777" w:rsidTr="000A42EC">
              <w:trPr>
                <w:trHeight w:val="565"/>
              </w:trPr>
              <w:tc>
                <w:tcPr>
                  <w:tcW w:w="1637"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13CD29D" w14:textId="77777777" w:rsidR="002966FC" w:rsidRPr="002966FC" w:rsidRDefault="002966FC" w:rsidP="002966FC">
                  <w:pPr>
                    <w:snapToGrid w:val="0"/>
                    <w:rPr>
                      <w:color w:val="000000"/>
                      <w:sz w:val="20"/>
                      <w:szCs w:val="20"/>
                    </w:rPr>
                  </w:pPr>
                  <w:r w:rsidRPr="002966FC">
                    <w:rPr>
                      <w:color w:val="000000"/>
                      <w:sz w:val="20"/>
                      <w:szCs w:val="20"/>
                    </w:rPr>
                    <w:t>Inter-pol co-phase selection indicator for each layer</w:t>
                  </w:r>
                </w:p>
              </w:tc>
              <w:tc>
                <w:tcPr>
                  <w:tcW w:w="1051" w:type="dxa"/>
                  <w:tcBorders>
                    <w:top w:val="nil"/>
                    <w:left w:val="nil"/>
                    <w:bottom w:val="single" w:sz="8" w:space="0" w:color="000000"/>
                    <w:right w:val="single" w:sz="8" w:space="0" w:color="000000"/>
                  </w:tcBorders>
                  <w:tcMar>
                    <w:top w:w="0" w:type="dxa"/>
                    <w:left w:w="108" w:type="dxa"/>
                    <w:bottom w:w="0" w:type="dxa"/>
                    <w:right w:w="108" w:type="dxa"/>
                  </w:tcMar>
                </w:tcPr>
                <w:p w14:paraId="4568BC8F" w14:textId="77777777" w:rsidR="002966FC" w:rsidRPr="002966FC" w:rsidRDefault="002966FC" w:rsidP="002966FC">
                  <w:pPr>
                    <w:snapToGrid w:val="0"/>
                    <w:rPr>
                      <w:color w:val="000000"/>
                      <w:sz w:val="20"/>
                      <w:szCs w:val="20"/>
                    </w:rPr>
                  </w:pPr>
                  <w:r w:rsidRPr="002966FC">
                    <w:rPr>
                      <w:color w:val="000000"/>
                      <w:sz w:val="20"/>
                      <w:szCs w:val="20"/>
                    </w:rPr>
                    <w:t>Part 2</w:t>
                  </w:r>
                </w:p>
                <w:p w14:paraId="5E168699" w14:textId="77777777" w:rsidR="002966FC" w:rsidRPr="002966FC" w:rsidRDefault="002966FC" w:rsidP="002966FC">
                  <w:pPr>
                    <w:snapToGrid w:val="0"/>
                    <w:rPr>
                      <w:color w:val="000000"/>
                      <w:sz w:val="20"/>
                      <w:szCs w:val="20"/>
                    </w:rPr>
                  </w:pPr>
                </w:p>
                <w:p w14:paraId="213694D1" w14:textId="77777777" w:rsidR="002966FC" w:rsidRPr="002966FC" w:rsidRDefault="002966FC" w:rsidP="002966FC">
                  <w:pPr>
                    <w:snapToGrid w:val="0"/>
                    <w:rPr>
                      <w:color w:val="000000"/>
                      <w:sz w:val="20"/>
                      <w:szCs w:val="20"/>
                    </w:rPr>
                  </w:pPr>
                  <w:r w:rsidRPr="002966FC">
                    <w:rPr>
                      <w:color w:val="000000"/>
                      <w:sz w:val="20"/>
                      <w:szCs w:val="20"/>
                    </w:rPr>
                    <w:t>Wideband or Subband (**)</w:t>
                  </w:r>
                </w:p>
              </w:tc>
              <w:tc>
                <w:tcPr>
                  <w:tcW w:w="4038" w:type="dxa"/>
                  <w:tcBorders>
                    <w:top w:val="nil"/>
                    <w:left w:val="nil"/>
                    <w:bottom w:val="single" w:sz="8" w:space="0" w:color="000000"/>
                    <w:right w:val="single" w:sz="8" w:space="0" w:color="000000"/>
                  </w:tcBorders>
                  <w:tcMar>
                    <w:top w:w="0" w:type="dxa"/>
                    <w:left w:w="108" w:type="dxa"/>
                    <w:bottom w:w="0" w:type="dxa"/>
                    <w:right w:w="108" w:type="dxa"/>
                  </w:tcMar>
                </w:tcPr>
                <w:p w14:paraId="45F7EBB8" w14:textId="77777777" w:rsidR="002966FC" w:rsidRPr="002966FC" w:rsidRDefault="002966FC" w:rsidP="002966FC">
                  <w:pPr>
                    <w:snapToGrid w:val="0"/>
                    <w:rPr>
                      <w:sz w:val="20"/>
                      <w:szCs w:val="20"/>
                    </w:rPr>
                  </w:pPr>
                  <w:r w:rsidRPr="002966FC">
                    <w:rPr>
                      <w:i/>
                      <w:sz w:val="20"/>
                      <w:szCs w:val="20"/>
                    </w:rPr>
                    <w:t>v</w:t>
                  </w:r>
                  <w:r w:rsidRPr="002966FC">
                    <w:rPr>
                      <w:sz w:val="20"/>
                      <w:szCs w:val="20"/>
                    </w:rPr>
                    <w:t xml:space="preserve">=5-8: </w:t>
                  </w:r>
                  <w:r w:rsidRPr="002966FC">
                    <w:rPr>
                      <w:color w:val="000000"/>
                      <w:sz w:val="20"/>
                      <w:szCs w:val="20"/>
                      <w:lang w:eastAsia="x-none"/>
                    </w:rPr>
                    <w:t xml:space="preserve">QPSK: 2-bit indicator per layer group </w:t>
                  </w:r>
                  <w:r w:rsidRPr="002966FC">
                    <w:rPr>
                      <w:i/>
                      <w:color w:val="000000"/>
                      <w:sz w:val="20"/>
                      <w:szCs w:val="20"/>
                      <w:lang w:eastAsia="x-none"/>
                    </w:rPr>
                    <w:t>l=</w:t>
                  </w:r>
                  <w:r w:rsidRPr="002966FC">
                    <w:rPr>
                      <w:color w:val="000000"/>
                      <w:sz w:val="20"/>
                      <w:szCs w:val="20"/>
                      <w:lang w:eastAsia="x-none"/>
                    </w:rPr>
                    <w:t>1</w:t>
                  </w:r>
                  <w:r w:rsidRPr="002966FC">
                    <w:rPr>
                      <w:i/>
                      <w:color w:val="000000"/>
                      <w:sz w:val="20"/>
                      <w:szCs w:val="20"/>
                      <w:lang w:eastAsia="x-none"/>
                    </w:rPr>
                    <w:t xml:space="preserve">, …, </w:t>
                  </w:r>
                  <m:oMath>
                    <m:sSub>
                      <m:sSubPr>
                        <m:ctrlPr>
                          <w:rPr>
                            <w:rFonts w:ascii="Cambria Math" w:hAnsi="Cambria Math"/>
                            <w:i/>
                            <w:sz w:val="20"/>
                            <w:szCs w:val="20"/>
                          </w:rPr>
                        </m:ctrlPr>
                      </m:sSubPr>
                      <m:e>
                        <m:r>
                          <w:rPr>
                            <w:rFonts w:ascii="Cambria Math" w:hAnsi="Cambria Math"/>
                            <w:sz w:val="20"/>
                            <w:szCs w:val="20"/>
                          </w:rPr>
                          <m:t>L</m:t>
                        </m:r>
                      </m:e>
                      <m:sub>
                        <m:r>
                          <w:rPr>
                            <w:rFonts w:ascii="Cambria Math" w:hAnsi="Cambria Math"/>
                            <w:sz w:val="20"/>
                            <w:szCs w:val="20"/>
                          </w:rPr>
                          <m:t>G</m:t>
                        </m:r>
                      </m:sub>
                    </m:sSub>
                  </m:oMath>
                </w:p>
              </w:tc>
            </w:tr>
          </w:tbl>
          <w:p w14:paraId="45E52BAB" w14:textId="77777777" w:rsidR="002966FC" w:rsidRPr="002966FC" w:rsidRDefault="002966FC" w:rsidP="002966FC">
            <w:pPr>
              <w:snapToGrid w:val="0"/>
              <w:rPr>
                <w:color w:val="FF0000"/>
                <w:sz w:val="20"/>
                <w:szCs w:val="20"/>
              </w:rPr>
            </w:pPr>
            <w:r w:rsidRPr="002966FC">
              <w:rPr>
                <w:color w:val="FF0000"/>
                <w:sz w:val="20"/>
                <w:szCs w:val="20"/>
              </w:rPr>
              <w:t>(*): Not included when CQI reporting granularity is set to ‘wideband’</w:t>
            </w:r>
          </w:p>
          <w:p w14:paraId="03C91F7C" w14:textId="77777777" w:rsidR="002966FC" w:rsidRPr="002966FC" w:rsidRDefault="002966FC" w:rsidP="002966FC">
            <w:pPr>
              <w:snapToGrid w:val="0"/>
              <w:rPr>
                <w:color w:val="FF0000"/>
                <w:sz w:val="20"/>
                <w:szCs w:val="20"/>
              </w:rPr>
            </w:pPr>
            <w:r w:rsidRPr="002966FC">
              <w:rPr>
                <w:color w:val="FF0000"/>
                <w:sz w:val="20"/>
                <w:szCs w:val="20"/>
              </w:rPr>
              <w:t>(**): Wideband when PMI reporting is set to ‘wideband’, Subband when PMI reporting granularity is set to ‘subband’</w:t>
            </w:r>
          </w:p>
          <w:p w14:paraId="55C97BC9" w14:textId="77777777" w:rsidR="002966FC" w:rsidRPr="002966FC" w:rsidRDefault="002966FC" w:rsidP="002966FC">
            <w:pPr>
              <w:rPr>
                <w:iCs/>
                <w:sz w:val="20"/>
                <w:szCs w:val="20"/>
                <w:lang w:eastAsia="x-none"/>
              </w:rPr>
            </w:pPr>
          </w:p>
          <w:p w14:paraId="2D9EC083" w14:textId="77777777" w:rsidR="002966FC" w:rsidRPr="002966FC" w:rsidRDefault="002966FC" w:rsidP="002966FC">
            <w:pPr>
              <w:rPr>
                <w:b/>
                <w:bCs/>
                <w:sz w:val="20"/>
                <w:szCs w:val="20"/>
                <w:highlight w:val="green"/>
                <w:lang w:eastAsia="x-none"/>
              </w:rPr>
            </w:pPr>
            <w:r w:rsidRPr="002966FC">
              <w:rPr>
                <w:b/>
                <w:bCs/>
                <w:sz w:val="20"/>
                <w:szCs w:val="20"/>
                <w:highlight w:val="green"/>
                <w:lang w:eastAsia="x-none"/>
              </w:rPr>
              <w:t>Agreement</w:t>
            </w:r>
          </w:p>
          <w:p w14:paraId="3E4C2A0C" w14:textId="77777777" w:rsidR="002966FC" w:rsidRPr="002966FC" w:rsidRDefault="002966FC" w:rsidP="002966FC">
            <w:pPr>
              <w:snapToGrid w:val="0"/>
              <w:jc w:val="both"/>
              <w:rPr>
                <w:iCs/>
                <w:sz w:val="20"/>
                <w:szCs w:val="20"/>
              </w:rPr>
            </w:pPr>
            <w:r w:rsidRPr="002966FC">
              <w:rPr>
                <w:iCs/>
                <w:sz w:val="20"/>
                <w:szCs w:val="20"/>
              </w:rPr>
              <w:t>For the 3-bit scaling scheme for Type-I SP codebook, support, in addition, (X</w:t>
            </w:r>
            <w:r w:rsidRPr="002966FC">
              <w:rPr>
                <w:iCs/>
                <w:sz w:val="20"/>
                <w:szCs w:val="20"/>
                <w:vertAlign w:val="subscript"/>
              </w:rPr>
              <w:t>1</w:t>
            </w:r>
            <w:r w:rsidRPr="002966FC">
              <w:rPr>
                <w:iCs/>
                <w:sz w:val="20"/>
                <w:szCs w:val="20"/>
              </w:rPr>
              <w:t>, X</w:t>
            </w:r>
            <w:r w:rsidRPr="002966FC">
              <w:rPr>
                <w:iCs/>
                <w:sz w:val="20"/>
                <w:szCs w:val="20"/>
                <w:vertAlign w:val="subscript"/>
              </w:rPr>
              <w:t>2</w:t>
            </w:r>
            <w:r w:rsidRPr="002966FC">
              <w:rPr>
                <w:iCs/>
                <w:sz w:val="20"/>
                <w:szCs w:val="20"/>
              </w:rPr>
              <w:t xml:space="preserve">)=(8,1) </w:t>
            </w:r>
          </w:p>
          <w:p w14:paraId="0AF5DAA4" w14:textId="77777777" w:rsidR="002966FC" w:rsidRPr="002966FC" w:rsidRDefault="002966FC" w:rsidP="002966FC">
            <w:pPr>
              <w:rPr>
                <w:b/>
                <w:bCs/>
                <w:sz w:val="20"/>
                <w:szCs w:val="20"/>
                <w:highlight w:val="green"/>
              </w:rPr>
            </w:pPr>
          </w:p>
          <w:p w14:paraId="14D1759C" w14:textId="77777777" w:rsidR="002966FC" w:rsidRPr="002966FC" w:rsidRDefault="002966FC" w:rsidP="002966FC">
            <w:pPr>
              <w:rPr>
                <w:b/>
                <w:bCs/>
                <w:sz w:val="20"/>
                <w:szCs w:val="20"/>
                <w:highlight w:val="green"/>
                <w:lang w:eastAsia="x-none"/>
              </w:rPr>
            </w:pPr>
            <w:r w:rsidRPr="002966FC">
              <w:rPr>
                <w:b/>
                <w:bCs/>
                <w:sz w:val="20"/>
                <w:szCs w:val="20"/>
                <w:highlight w:val="green"/>
                <w:lang w:eastAsia="x-none"/>
              </w:rPr>
              <w:t>Agreement</w:t>
            </w:r>
          </w:p>
          <w:p w14:paraId="4299A5B5" w14:textId="77777777" w:rsidR="002966FC" w:rsidRPr="002966FC" w:rsidRDefault="002966FC" w:rsidP="002966FC">
            <w:pPr>
              <w:widowControl w:val="0"/>
              <w:snapToGrid w:val="0"/>
              <w:jc w:val="both"/>
              <w:rPr>
                <w:rFonts w:eastAsia="Malgun Gothic"/>
                <w:sz w:val="20"/>
                <w:szCs w:val="20"/>
                <w:lang w:eastAsia="ja-JP"/>
              </w:rPr>
            </w:pPr>
            <w:r w:rsidRPr="002966FC">
              <w:rPr>
                <w:iCs/>
                <w:sz w:val="20"/>
                <w:szCs w:val="20"/>
              </w:rPr>
              <w:t xml:space="preserve">For the Rel-19 Type-I codebook refinement for 48, 64, and 128 CSI-RS ports, </w:t>
            </w:r>
            <w:r w:rsidRPr="002966FC">
              <w:rPr>
                <w:iCs/>
                <w:sz w:val="20"/>
                <w:szCs w:val="20"/>
                <w:u w:val="single"/>
              </w:rPr>
              <w:t>study</w:t>
            </w:r>
            <w:r w:rsidRPr="002966FC">
              <w:rPr>
                <w:iCs/>
                <w:sz w:val="20"/>
                <w:szCs w:val="20"/>
              </w:rPr>
              <w:t>, for RI=</w:t>
            </w:r>
            <w:r w:rsidRPr="002966FC">
              <w:rPr>
                <w:rFonts w:eastAsia="Malgun Gothic"/>
                <w:i/>
                <w:sz w:val="20"/>
                <w:szCs w:val="20"/>
                <w:lang w:eastAsia="ja-JP"/>
              </w:rPr>
              <w:t xml:space="preserve"> </w:t>
            </w:r>
            <m:oMath>
              <m:r>
                <w:rPr>
                  <w:rFonts w:ascii="Cambria Math" w:eastAsia="Malgun Gothic" w:hAnsi="Cambria Math"/>
                  <w:sz w:val="20"/>
                  <w:szCs w:val="20"/>
                  <w:lang w:eastAsia="ja-JP"/>
                </w:rPr>
                <m:t>ϑ</m:t>
              </m:r>
            </m:oMath>
            <w:r w:rsidRPr="002966FC">
              <w:rPr>
                <w:iCs/>
                <w:sz w:val="20"/>
                <w:szCs w:val="20"/>
              </w:rPr>
              <w:t xml:space="preserve"> &gt;1, applying the 3-bit scaling factor(s) as agreed in RAN1#117, where a per-layer scaling factor applied to the </w:t>
            </w:r>
            <m:oMath>
              <m:sSup>
                <m:sSupPr>
                  <m:ctrlPr>
                    <w:rPr>
                      <w:rFonts w:ascii="Cambria Math" w:hAnsi="Cambria Math"/>
                      <w:i/>
                      <w:iCs/>
                      <w:sz w:val="20"/>
                      <w:szCs w:val="20"/>
                    </w:rPr>
                  </m:ctrlPr>
                </m:sSupPr>
                <m:e>
                  <m:r>
                    <w:rPr>
                      <w:rFonts w:ascii="Cambria Math" w:hAnsi="Cambria Math"/>
                      <w:sz w:val="20"/>
                      <w:szCs w:val="20"/>
                    </w:rPr>
                    <m:t>i</m:t>
                  </m:r>
                </m:e>
                <m:sup>
                  <m:r>
                    <w:rPr>
                      <w:rFonts w:ascii="Cambria Math" w:hAnsi="Cambria Math"/>
                      <w:sz w:val="20"/>
                      <w:szCs w:val="20"/>
                    </w:rPr>
                    <m:t>th</m:t>
                  </m:r>
                </m:sup>
              </m:sSup>
            </m:oMath>
            <w:r w:rsidRPr="002966FC">
              <w:rPr>
                <w:rFonts w:eastAsia="Malgun Gothic"/>
                <w:iCs/>
                <w:sz w:val="20"/>
                <w:szCs w:val="20"/>
              </w:rPr>
              <w:t xml:space="preserve"> selected SD basis vector is given by e.g. </w:t>
            </w:r>
            <m:oMath>
              <m:r>
                <w:rPr>
                  <w:rFonts w:ascii="Cambria Math" w:eastAsia="Malgun Gothic" w:hAnsi="Cambria Math"/>
                  <w:sz w:val="20"/>
                  <w:szCs w:val="20"/>
                  <w:lang w:eastAsia="ja-JP"/>
                </w:rPr>
                <m:t>min</m:t>
              </m:r>
              <m:d>
                <m:dPr>
                  <m:begChr m:val="{"/>
                  <m:endChr m:val="}"/>
                  <m:ctrlPr>
                    <w:rPr>
                      <w:rFonts w:ascii="Cambria Math" w:eastAsia="Malgun Gothic" w:hAnsi="Cambria Math"/>
                      <w:i/>
                      <w:sz w:val="20"/>
                      <w:szCs w:val="20"/>
                      <w:lang w:eastAsia="ja-JP"/>
                    </w:rPr>
                  </m:ctrlPr>
                </m:dPr>
                <m:e>
                  <m:r>
                    <w:rPr>
                      <w:rFonts w:ascii="Cambria Math" w:eastAsia="Malgun Gothic" w:hAnsi="Cambria Math"/>
                      <w:sz w:val="20"/>
                      <w:szCs w:val="20"/>
                      <w:lang w:eastAsia="ja-JP"/>
                    </w:rPr>
                    <m:t>1,</m:t>
                  </m:r>
                  <m:f>
                    <m:fPr>
                      <m:ctrlPr>
                        <w:rPr>
                          <w:rFonts w:ascii="Cambria Math" w:eastAsia="Malgun Gothic" w:hAnsi="Cambria Math"/>
                          <w:i/>
                          <w:sz w:val="20"/>
                          <w:szCs w:val="20"/>
                          <w:lang w:eastAsia="ja-JP"/>
                        </w:rPr>
                      </m:ctrlPr>
                    </m:fPr>
                    <m:num>
                      <m:r>
                        <w:rPr>
                          <w:rFonts w:ascii="Cambria Math" w:eastAsia="Malgun Gothic" w:hAnsi="Cambria Math"/>
                          <w:sz w:val="20"/>
                          <w:szCs w:val="20"/>
                          <w:lang w:eastAsia="ja-JP"/>
                        </w:rPr>
                        <m:t>ϑ</m:t>
                      </m:r>
                      <m:sSubSup>
                        <m:sSubSupPr>
                          <m:ctrlPr>
                            <w:rPr>
                              <w:rFonts w:ascii="Cambria Math" w:eastAsia="Malgun Gothic" w:hAnsi="Cambria Math"/>
                              <w:i/>
                              <w:sz w:val="20"/>
                              <w:szCs w:val="20"/>
                              <w:lang w:eastAsia="ja-JP"/>
                            </w:rPr>
                          </m:ctrlPr>
                        </m:sSubSupPr>
                        <m:e>
                          <m:r>
                            <w:rPr>
                              <w:rFonts w:ascii="Cambria Math" w:eastAsia="Malgun Gothic" w:hAnsi="Cambria Math"/>
                              <w:sz w:val="20"/>
                              <w:szCs w:val="20"/>
                              <w:lang w:eastAsia="ja-JP"/>
                            </w:rPr>
                            <m:t>s</m:t>
                          </m:r>
                        </m:e>
                        <m:sub>
                          <m:r>
                            <w:rPr>
                              <w:rFonts w:ascii="Cambria Math" w:eastAsia="Malgun Gothic" w:hAnsi="Cambria Math"/>
                              <w:sz w:val="20"/>
                              <w:szCs w:val="20"/>
                              <w:lang w:eastAsia="ja-JP"/>
                            </w:rPr>
                            <m:t>i</m:t>
                          </m:r>
                        </m:sub>
                        <m:sup>
                          <m:r>
                            <w:rPr>
                              <w:rFonts w:ascii="Cambria Math" w:eastAsia="Malgun Gothic" w:hAnsi="Cambria Math"/>
                              <w:sz w:val="20"/>
                              <w:szCs w:val="20"/>
                              <w:lang w:eastAsia="ja-JP"/>
                            </w:rPr>
                            <m:t>2</m:t>
                          </m:r>
                        </m:sup>
                      </m:sSubSup>
                    </m:num>
                    <m:den>
                      <m:sSub>
                        <m:sSubPr>
                          <m:ctrlPr>
                            <w:rPr>
                              <w:rFonts w:ascii="Cambria Math" w:eastAsia="Malgun Gothic" w:hAnsi="Cambria Math"/>
                              <w:i/>
                              <w:sz w:val="20"/>
                              <w:szCs w:val="20"/>
                              <w:lang w:eastAsia="ja-JP"/>
                            </w:rPr>
                          </m:ctrlPr>
                        </m:sSubPr>
                        <m:e>
                          <m:r>
                            <w:rPr>
                              <w:rFonts w:ascii="Cambria Math" w:eastAsia="Malgun Gothic" w:hAnsi="Cambria Math"/>
                              <w:sz w:val="20"/>
                              <w:szCs w:val="20"/>
                              <w:lang w:eastAsia="ja-JP"/>
                            </w:rPr>
                            <m:t>r</m:t>
                          </m:r>
                        </m:e>
                        <m:sub>
                          <m:r>
                            <w:rPr>
                              <w:rFonts w:ascii="Cambria Math" w:eastAsia="Malgun Gothic" w:hAnsi="Cambria Math"/>
                              <w:sz w:val="20"/>
                              <w:szCs w:val="20"/>
                              <w:lang w:eastAsia="ja-JP"/>
                            </w:rPr>
                            <m:t>i</m:t>
                          </m:r>
                        </m:sub>
                      </m:sSub>
                    </m:den>
                  </m:f>
                </m:e>
              </m:d>
            </m:oMath>
            <w:r w:rsidRPr="002966FC">
              <w:rPr>
                <w:rFonts w:eastAsia="Malgun Gothic"/>
                <w:sz w:val="20"/>
                <w:szCs w:val="20"/>
                <w:lang w:eastAsia="ja-JP"/>
              </w:rPr>
              <w:t xml:space="preserve">, where unit scaling factor “1” is associated with the PDSCH-to-CSIRS EPRE offset “portion” contributed by </w:t>
            </w:r>
            <w:r w:rsidRPr="002966FC">
              <w:rPr>
                <w:rFonts w:eastAsia="Malgun Gothic"/>
                <w:iCs/>
                <w:sz w:val="20"/>
                <w:szCs w:val="20"/>
                <w:lang w:eastAsia="ja-JP"/>
              </w:rPr>
              <w:t xml:space="preserve">the </w:t>
            </w:r>
            <m:oMath>
              <m:sSup>
                <m:sSupPr>
                  <m:ctrlPr>
                    <w:rPr>
                      <w:rFonts w:ascii="Cambria Math" w:eastAsia="Malgun Gothic" w:hAnsi="Cambria Math"/>
                      <w:i/>
                      <w:iCs/>
                      <w:sz w:val="20"/>
                      <w:szCs w:val="20"/>
                      <w:lang w:eastAsia="ja-JP"/>
                    </w:rPr>
                  </m:ctrlPr>
                </m:sSupPr>
                <m:e>
                  <m:r>
                    <w:rPr>
                      <w:rFonts w:ascii="Cambria Math" w:eastAsia="Malgun Gothic" w:hAnsi="Cambria Math"/>
                      <w:sz w:val="20"/>
                      <w:szCs w:val="20"/>
                      <w:lang w:eastAsia="ja-JP"/>
                    </w:rPr>
                    <m:t>i</m:t>
                  </m:r>
                </m:e>
                <m:sup>
                  <m:r>
                    <w:rPr>
                      <w:rFonts w:ascii="Cambria Math" w:eastAsia="Malgun Gothic" w:hAnsi="Cambria Math"/>
                      <w:sz w:val="20"/>
                      <w:szCs w:val="20"/>
                      <w:lang w:eastAsia="ja-JP"/>
                    </w:rPr>
                    <m:t>th</m:t>
                  </m:r>
                </m:sup>
              </m:sSup>
            </m:oMath>
            <w:r w:rsidRPr="002966FC">
              <w:rPr>
                <w:rFonts w:eastAsia="Malgun Gothic"/>
                <w:iCs/>
                <w:sz w:val="20"/>
                <w:szCs w:val="20"/>
                <w:lang w:eastAsia="ja-JP"/>
              </w:rPr>
              <w:t xml:space="preserve"> selected SD basis vector without the 3-bit scaling factor </w:t>
            </w:r>
            <m:oMath>
              <m:sSub>
                <m:sSubPr>
                  <m:ctrlPr>
                    <w:rPr>
                      <w:rFonts w:ascii="Cambria Math" w:eastAsia="Malgun Gothic" w:hAnsi="Cambria Math"/>
                      <w:i/>
                      <w:sz w:val="20"/>
                      <w:szCs w:val="20"/>
                      <w:lang w:eastAsia="ja-JP"/>
                    </w:rPr>
                  </m:ctrlPr>
                </m:sSubPr>
                <m:e>
                  <m:r>
                    <w:rPr>
                      <w:rFonts w:ascii="Cambria Math" w:eastAsia="Malgun Gothic" w:hAnsi="Cambria Math"/>
                      <w:sz w:val="20"/>
                      <w:szCs w:val="20"/>
                      <w:lang w:eastAsia="ja-JP"/>
                    </w:rPr>
                    <m:t>s</m:t>
                  </m:r>
                </m:e>
                <m:sub>
                  <m:r>
                    <w:rPr>
                      <w:rFonts w:ascii="Cambria Math" w:eastAsia="Malgun Gothic" w:hAnsi="Cambria Math"/>
                      <w:sz w:val="20"/>
                      <w:szCs w:val="20"/>
                      <w:lang w:eastAsia="ja-JP"/>
                    </w:rPr>
                    <m:t>i</m:t>
                  </m:r>
                </m:sub>
              </m:sSub>
            </m:oMath>
            <w:r w:rsidRPr="002966FC">
              <w:rPr>
                <w:rFonts w:eastAsia="Malgun Gothic"/>
                <w:iCs/>
                <w:sz w:val="20"/>
                <w:szCs w:val="20"/>
                <w:lang w:eastAsia="ja-JP"/>
              </w:rPr>
              <w:t xml:space="preserve"> configured</w:t>
            </w:r>
            <w:r w:rsidRPr="002966FC">
              <w:rPr>
                <w:rFonts w:eastAsia="Malgun Gothic"/>
                <w:sz w:val="20"/>
                <w:szCs w:val="20"/>
                <w:lang w:eastAsia="ja-JP"/>
              </w:rPr>
              <w:t xml:space="preserve">, e.g. </w:t>
            </w:r>
            <m:oMath>
              <m:sSub>
                <m:sSubPr>
                  <m:ctrlPr>
                    <w:rPr>
                      <w:rFonts w:ascii="Cambria Math" w:eastAsia="Malgun Gothic" w:hAnsi="Cambria Math"/>
                      <w:i/>
                      <w:sz w:val="20"/>
                      <w:szCs w:val="20"/>
                      <w:lang w:eastAsia="ja-JP"/>
                    </w:rPr>
                  </m:ctrlPr>
                </m:sSubPr>
                <m:e>
                  <m:r>
                    <w:rPr>
                      <w:rFonts w:ascii="Cambria Math" w:eastAsia="Malgun Gothic" w:hAnsi="Cambria Math"/>
                      <w:sz w:val="20"/>
                      <w:szCs w:val="20"/>
                      <w:lang w:eastAsia="ja-JP"/>
                    </w:rPr>
                    <m:t>s</m:t>
                  </m:r>
                </m:e>
                <m:sub>
                  <m:r>
                    <w:rPr>
                      <w:rFonts w:ascii="Cambria Math" w:eastAsia="Malgun Gothic" w:hAnsi="Cambria Math"/>
                      <w:sz w:val="20"/>
                      <w:szCs w:val="20"/>
                      <w:lang w:eastAsia="ja-JP"/>
                    </w:rPr>
                    <m:t>i</m:t>
                  </m:r>
                </m:sub>
              </m:sSub>
              <m:r>
                <w:rPr>
                  <w:rFonts w:ascii="Cambria Math" w:eastAsia="Malgun Gothic" w:hAnsi="Cambria Math"/>
                  <w:sz w:val="20"/>
                  <w:szCs w:val="20"/>
                  <w:lang w:eastAsia="ja-JP"/>
                </w:rPr>
                <m:t>∈</m:t>
              </m:r>
              <m:d>
                <m:dPr>
                  <m:begChr m:val="{"/>
                  <m:endChr m:val="}"/>
                  <m:ctrlPr>
                    <w:rPr>
                      <w:rFonts w:ascii="Cambria Math" w:hAnsi="Cambria Math"/>
                      <w:i/>
                      <w:iCs/>
                      <w:sz w:val="20"/>
                      <w:szCs w:val="20"/>
                    </w:rPr>
                  </m:ctrlPr>
                </m:dPr>
                <m:e>
                  <m:rad>
                    <m:radPr>
                      <m:degHide m:val="1"/>
                      <m:ctrlPr>
                        <w:rPr>
                          <w:rFonts w:ascii="Cambria Math" w:hAnsi="Cambria Math"/>
                          <w:i/>
                          <w:iCs/>
                          <w:sz w:val="20"/>
                          <w:szCs w:val="20"/>
                        </w:rPr>
                      </m:ctrlPr>
                    </m:radPr>
                    <m:deg/>
                    <m:e>
                      <m:r>
                        <w:rPr>
                          <w:rFonts w:ascii="Cambria Math" w:hAnsi="Cambria Math"/>
                          <w:sz w:val="20"/>
                          <w:szCs w:val="20"/>
                        </w:rPr>
                        <m:t>1</m:t>
                      </m:r>
                    </m:e>
                  </m:rad>
                  <m:r>
                    <m:rPr>
                      <m:sty m:val="p"/>
                    </m:rPr>
                    <w:rPr>
                      <w:rFonts w:ascii="Cambria Math" w:hAnsi="Cambria Math"/>
                      <w:sz w:val="20"/>
                      <w:szCs w:val="20"/>
                    </w:rPr>
                    <m:t>, </m:t>
                  </m:r>
                  <m:rad>
                    <m:radPr>
                      <m:degHide m:val="1"/>
                      <m:ctrlPr>
                        <w:rPr>
                          <w:rFonts w:ascii="Cambria Math" w:hAnsi="Cambria Math"/>
                          <w:i/>
                          <w:iCs/>
                          <w:sz w:val="20"/>
                          <w:szCs w:val="20"/>
                        </w:rPr>
                      </m:ctrlPr>
                    </m:radPr>
                    <m:deg/>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m:t>
                          </m:r>
                        </m:den>
                      </m:f>
                    </m:e>
                  </m:rad>
                  <m:r>
                    <m:rPr>
                      <m:sty m:val="p"/>
                    </m:rPr>
                    <w:rPr>
                      <w:rFonts w:ascii="Cambria Math" w:hAnsi="Cambria Math"/>
                      <w:sz w:val="20"/>
                      <w:szCs w:val="20"/>
                    </w:rPr>
                    <m:t>, </m:t>
                  </m:r>
                  <m:rad>
                    <m:radPr>
                      <m:degHide m:val="1"/>
                      <m:ctrlPr>
                        <w:rPr>
                          <w:rFonts w:ascii="Cambria Math" w:hAnsi="Cambria Math"/>
                          <w:i/>
                          <w:iCs/>
                          <w:sz w:val="20"/>
                          <w:szCs w:val="20"/>
                        </w:rPr>
                      </m:ctrlPr>
                    </m:radPr>
                    <m:deg/>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3</m:t>
                          </m:r>
                        </m:den>
                      </m:f>
                    </m:e>
                  </m:rad>
                  <m:r>
                    <m:rPr>
                      <m:sty m:val="p"/>
                    </m:rPr>
                    <w:rPr>
                      <w:rFonts w:ascii="Cambria Math" w:hAnsi="Cambria Math"/>
                      <w:sz w:val="20"/>
                      <w:szCs w:val="20"/>
                    </w:rPr>
                    <m:t> ,</m:t>
                  </m:r>
                  <m:rad>
                    <m:radPr>
                      <m:degHide m:val="1"/>
                      <m:ctrlPr>
                        <w:rPr>
                          <w:rFonts w:ascii="Cambria Math" w:hAnsi="Cambria Math"/>
                          <w:i/>
                          <w:iCs/>
                          <w:sz w:val="20"/>
                          <w:szCs w:val="20"/>
                        </w:rPr>
                      </m:ctrlPr>
                    </m:radPr>
                    <m:deg/>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e>
                  </m:rad>
                  <m:r>
                    <m:rPr>
                      <m:sty m:val="p"/>
                    </m:rPr>
                    <w:rPr>
                      <w:rFonts w:ascii="Cambria Math" w:hAnsi="Cambria Math"/>
                      <w:sz w:val="20"/>
                      <w:szCs w:val="20"/>
                    </w:rPr>
                    <m:t>,</m:t>
                  </m:r>
                  <m:rad>
                    <m:radPr>
                      <m:degHide m:val="1"/>
                      <m:ctrlPr>
                        <w:rPr>
                          <w:rFonts w:ascii="Cambria Math" w:hAnsi="Cambria Math"/>
                          <w:i/>
                          <w:iCs/>
                          <w:sz w:val="20"/>
                          <w:szCs w:val="20"/>
                        </w:rPr>
                      </m:ctrlPr>
                    </m:radPr>
                    <m:deg/>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6</m:t>
                          </m:r>
                        </m:den>
                      </m:f>
                    </m:e>
                  </m:rad>
                  <m:r>
                    <m:rPr>
                      <m:sty m:val="p"/>
                    </m:rPr>
                    <w:rPr>
                      <w:rFonts w:ascii="Cambria Math" w:hAnsi="Cambria Math"/>
                      <w:sz w:val="20"/>
                      <w:szCs w:val="20"/>
                    </w:rPr>
                    <m:t>,</m:t>
                  </m:r>
                  <m:rad>
                    <m:radPr>
                      <m:degHide m:val="1"/>
                      <m:ctrlPr>
                        <w:rPr>
                          <w:rFonts w:ascii="Cambria Math" w:hAnsi="Cambria Math"/>
                          <w:i/>
                          <w:iCs/>
                          <w:sz w:val="20"/>
                          <w:szCs w:val="20"/>
                        </w:rPr>
                      </m:ctrlPr>
                    </m:radPr>
                    <m:deg/>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8</m:t>
                          </m:r>
                        </m:den>
                      </m:f>
                    </m:e>
                  </m:rad>
                  <m:r>
                    <m:rPr>
                      <m:sty m:val="p"/>
                    </m:rPr>
                    <w:rPr>
                      <w:rFonts w:ascii="Cambria Math" w:hAnsi="Cambria Math"/>
                      <w:sz w:val="20"/>
                      <w:szCs w:val="20"/>
                    </w:rPr>
                    <m:t>,</m:t>
                  </m:r>
                  <m:rad>
                    <m:radPr>
                      <m:degHide m:val="1"/>
                      <m:ctrlPr>
                        <w:rPr>
                          <w:rFonts w:ascii="Cambria Math" w:hAnsi="Cambria Math"/>
                          <w:i/>
                          <w:iCs/>
                          <w:sz w:val="20"/>
                          <w:szCs w:val="20"/>
                        </w:rPr>
                      </m:ctrlPr>
                    </m:radPr>
                    <m:deg/>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12</m:t>
                          </m:r>
                        </m:den>
                      </m:f>
                    </m:e>
                  </m:rad>
                  <m:r>
                    <m:rPr>
                      <m:sty m:val="p"/>
                    </m:rPr>
                    <w:rPr>
                      <w:rFonts w:ascii="Cambria Math" w:hAnsi="Cambria Math"/>
                      <w:sz w:val="20"/>
                      <w:szCs w:val="20"/>
                    </w:rPr>
                    <m:t>,</m:t>
                  </m:r>
                  <m:rad>
                    <m:radPr>
                      <m:degHide m:val="1"/>
                      <m:ctrlPr>
                        <w:rPr>
                          <w:rFonts w:ascii="Cambria Math" w:hAnsi="Cambria Math"/>
                          <w:i/>
                          <w:iCs/>
                          <w:sz w:val="20"/>
                          <w:szCs w:val="20"/>
                        </w:rPr>
                      </m:ctrlPr>
                    </m:radPr>
                    <m:deg/>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16</m:t>
                          </m:r>
                        </m:den>
                      </m:f>
                    </m:e>
                  </m:rad>
                </m:e>
              </m:d>
              <m:r>
                <w:rPr>
                  <w:rFonts w:ascii="Cambria Math" w:hAnsi="Cambria Math"/>
                  <w:sz w:val="20"/>
                  <w:szCs w:val="20"/>
                </w:rPr>
                <m:t xml:space="preserve"> </m:t>
              </m:r>
            </m:oMath>
            <w:r w:rsidRPr="002966FC">
              <w:rPr>
                <w:rFonts w:eastAsia="Malgun Gothic"/>
                <w:iCs/>
                <w:sz w:val="20"/>
                <w:szCs w:val="20"/>
              </w:rPr>
              <w:t xml:space="preserve"> is the scaling factor associated with the </w:t>
            </w:r>
            <m:oMath>
              <m:sSup>
                <m:sSupPr>
                  <m:ctrlPr>
                    <w:rPr>
                      <w:rFonts w:ascii="Cambria Math" w:eastAsia="Malgun Gothic" w:hAnsi="Cambria Math"/>
                      <w:i/>
                      <w:iCs/>
                      <w:sz w:val="20"/>
                      <w:szCs w:val="20"/>
                    </w:rPr>
                  </m:ctrlPr>
                </m:sSupPr>
                <m:e>
                  <m:r>
                    <w:rPr>
                      <w:rFonts w:ascii="Cambria Math" w:eastAsia="Malgun Gothic" w:hAnsi="Cambria Math"/>
                      <w:sz w:val="20"/>
                      <w:szCs w:val="20"/>
                    </w:rPr>
                    <m:t>i</m:t>
                  </m:r>
                </m:e>
                <m:sup>
                  <m:r>
                    <w:rPr>
                      <w:rFonts w:ascii="Cambria Math" w:eastAsia="Malgun Gothic" w:hAnsi="Cambria Math"/>
                      <w:sz w:val="20"/>
                      <w:szCs w:val="20"/>
                    </w:rPr>
                    <m:t>th</m:t>
                  </m:r>
                </m:sup>
              </m:sSup>
            </m:oMath>
            <w:r w:rsidRPr="002966FC">
              <w:rPr>
                <w:rFonts w:eastAsia="Malgun Gothic"/>
                <w:iCs/>
                <w:sz w:val="20"/>
                <w:szCs w:val="20"/>
              </w:rPr>
              <w:t xml:space="preserve"> SD basis vector, and </w:t>
            </w:r>
            <m:oMath>
              <m:sSub>
                <m:sSubPr>
                  <m:ctrlPr>
                    <w:rPr>
                      <w:rFonts w:ascii="Cambria Math" w:eastAsia="Malgun Gothic" w:hAnsi="Cambria Math"/>
                      <w:i/>
                      <w:sz w:val="20"/>
                      <w:szCs w:val="20"/>
                      <w:lang w:eastAsia="ja-JP"/>
                    </w:rPr>
                  </m:ctrlPr>
                </m:sSubPr>
                <m:e>
                  <m:r>
                    <w:rPr>
                      <w:rFonts w:ascii="Cambria Math" w:eastAsia="Malgun Gothic" w:hAnsi="Cambria Math"/>
                      <w:sz w:val="20"/>
                      <w:szCs w:val="20"/>
                      <w:lang w:eastAsia="ja-JP"/>
                    </w:rPr>
                    <m:t>r</m:t>
                  </m:r>
                </m:e>
                <m:sub>
                  <m:r>
                    <w:rPr>
                      <w:rFonts w:ascii="Cambria Math" w:eastAsia="Malgun Gothic" w:hAnsi="Cambria Math"/>
                      <w:sz w:val="20"/>
                      <w:szCs w:val="20"/>
                      <w:lang w:eastAsia="ja-JP"/>
                    </w:rPr>
                    <m:t>i</m:t>
                  </m:r>
                </m:sub>
              </m:sSub>
              <m:r>
                <w:rPr>
                  <w:rFonts w:ascii="Cambria Math" w:eastAsia="Malgun Gothic" w:hAnsi="Cambria Math"/>
                  <w:sz w:val="20"/>
                  <w:szCs w:val="20"/>
                  <w:lang w:eastAsia="ja-JP"/>
                </w:rPr>
                <m:t>∈</m:t>
              </m:r>
              <m:d>
                <m:dPr>
                  <m:begChr m:val="{"/>
                  <m:endChr m:val="}"/>
                  <m:ctrlPr>
                    <w:rPr>
                      <w:rFonts w:ascii="Cambria Math" w:eastAsia="Malgun Gothic" w:hAnsi="Cambria Math"/>
                      <w:i/>
                      <w:sz w:val="20"/>
                      <w:szCs w:val="20"/>
                    </w:rPr>
                  </m:ctrlPr>
                </m:dPr>
                <m:e>
                  <m:r>
                    <w:rPr>
                      <w:rFonts w:ascii="Cambria Math" w:eastAsia="Malgun Gothic" w:hAnsi="Cambria Math"/>
                      <w:sz w:val="20"/>
                      <w:szCs w:val="20"/>
                    </w:rPr>
                    <m:t>1,2</m:t>
                  </m:r>
                </m:e>
              </m:d>
            </m:oMath>
            <w:r w:rsidRPr="002966FC">
              <w:rPr>
                <w:rFonts w:eastAsia="Malgun Gothic"/>
                <w:sz w:val="20"/>
                <w:szCs w:val="20"/>
                <w:lang w:eastAsia="ja-JP"/>
              </w:rPr>
              <w:t xml:space="preserve"> is the number of layers transmitted using the </w:t>
            </w:r>
            <m:oMath>
              <m:sSup>
                <m:sSupPr>
                  <m:ctrlPr>
                    <w:rPr>
                      <w:rFonts w:ascii="Cambria Math" w:eastAsia="Malgun Gothic" w:hAnsi="Cambria Math"/>
                      <w:i/>
                      <w:sz w:val="20"/>
                      <w:szCs w:val="20"/>
                      <w:lang w:eastAsia="ja-JP"/>
                    </w:rPr>
                  </m:ctrlPr>
                </m:sSupPr>
                <m:e>
                  <m:r>
                    <w:rPr>
                      <w:rFonts w:ascii="Cambria Math" w:eastAsia="Malgun Gothic" w:hAnsi="Cambria Math"/>
                      <w:sz w:val="20"/>
                      <w:szCs w:val="20"/>
                      <w:lang w:eastAsia="ja-JP"/>
                    </w:rPr>
                    <m:t>i</m:t>
                  </m:r>
                </m:e>
                <m:sup>
                  <m:r>
                    <w:rPr>
                      <w:rFonts w:ascii="Cambria Math" w:eastAsia="Malgun Gothic" w:hAnsi="Cambria Math"/>
                      <w:sz w:val="20"/>
                      <w:szCs w:val="20"/>
                      <w:lang w:eastAsia="ja-JP"/>
                    </w:rPr>
                    <m:t>th</m:t>
                  </m:r>
                </m:sup>
              </m:sSup>
            </m:oMath>
            <w:r w:rsidRPr="002966FC">
              <w:rPr>
                <w:rFonts w:eastAsia="Malgun Gothic"/>
                <w:sz w:val="20"/>
                <w:szCs w:val="20"/>
                <w:lang w:eastAsia="ja-JP"/>
              </w:rPr>
              <w:t xml:space="preserve"> SD basis vector.</w:t>
            </w:r>
          </w:p>
          <w:p w14:paraId="1B76E7E6" w14:textId="77777777" w:rsidR="002966FC" w:rsidRPr="002966FC" w:rsidRDefault="002966FC" w:rsidP="002966FC">
            <w:pPr>
              <w:widowControl w:val="0"/>
              <w:numPr>
                <w:ilvl w:val="0"/>
                <w:numId w:val="354"/>
              </w:numPr>
              <w:snapToGrid w:val="0"/>
              <w:rPr>
                <w:iCs/>
                <w:sz w:val="20"/>
                <w:szCs w:val="20"/>
              </w:rPr>
            </w:pPr>
            <w:r w:rsidRPr="002966FC">
              <w:rPr>
                <w:iCs/>
                <w:sz w:val="20"/>
                <w:szCs w:val="20"/>
              </w:rPr>
              <w:t>Note: This feature is a separate UE capability</w:t>
            </w:r>
          </w:p>
          <w:p w14:paraId="3BAB1F8C" w14:textId="77777777" w:rsidR="002966FC" w:rsidRPr="002966FC" w:rsidRDefault="002966FC" w:rsidP="002966FC">
            <w:pPr>
              <w:widowControl w:val="0"/>
              <w:numPr>
                <w:ilvl w:val="0"/>
                <w:numId w:val="354"/>
              </w:numPr>
              <w:snapToGrid w:val="0"/>
              <w:rPr>
                <w:iCs/>
                <w:sz w:val="20"/>
                <w:szCs w:val="20"/>
              </w:rPr>
            </w:pPr>
            <w:r w:rsidRPr="002966FC">
              <w:rPr>
                <w:iCs/>
                <w:sz w:val="20"/>
                <w:szCs w:val="20"/>
              </w:rPr>
              <w:t>Study whether per-SD-basis-vector/layer power adjustment (including boosting) needs to be supported in addition</w:t>
            </w:r>
          </w:p>
          <w:p w14:paraId="2EE61228" w14:textId="77777777" w:rsidR="002966FC" w:rsidRPr="002966FC" w:rsidRDefault="002966FC" w:rsidP="002966FC">
            <w:pPr>
              <w:rPr>
                <w:b/>
                <w:bCs/>
                <w:sz w:val="20"/>
                <w:szCs w:val="20"/>
                <w:highlight w:val="green"/>
                <w:lang w:eastAsia="x-none"/>
              </w:rPr>
            </w:pPr>
          </w:p>
          <w:p w14:paraId="4B534945" w14:textId="77777777" w:rsidR="002966FC" w:rsidRPr="002966FC" w:rsidRDefault="002966FC" w:rsidP="002966FC">
            <w:pPr>
              <w:snapToGrid w:val="0"/>
              <w:jc w:val="both"/>
              <w:rPr>
                <w:sz w:val="20"/>
                <w:szCs w:val="20"/>
              </w:rPr>
            </w:pPr>
            <w:r w:rsidRPr="002966FC">
              <w:rPr>
                <w:b/>
                <w:sz w:val="20"/>
                <w:szCs w:val="20"/>
              </w:rPr>
              <w:t>Conclusion</w:t>
            </w:r>
          </w:p>
          <w:p w14:paraId="552EB382" w14:textId="77777777" w:rsidR="002966FC" w:rsidRPr="002966FC" w:rsidRDefault="002966FC" w:rsidP="002966FC">
            <w:pPr>
              <w:snapToGrid w:val="0"/>
              <w:jc w:val="both"/>
              <w:rPr>
                <w:sz w:val="20"/>
                <w:szCs w:val="20"/>
              </w:rPr>
            </w:pPr>
            <w:r w:rsidRPr="002966FC">
              <w:rPr>
                <w:sz w:val="20"/>
                <w:szCs w:val="20"/>
              </w:rPr>
              <w:t xml:space="preserve">For the </w:t>
            </w:r>
            <w:r w:rsidRPr="002966FC">
              <w:rPr>
                <w:iCs/>
                <w:sz w:val="20"/>
                <w:szCs w:val="20"/>
              </w:rPr>
              <w:t xml:space="preserve">Rel-19 Type-I SP codebook refinement for 48, 64, and 128 CSI-RS ports, conditioned in UE capabilities, a UE can be </w:t>
            </w:r>
            <w:r w:rsidRPr="002966FC">
              <w:rPr>
                <w:sz w:val="20"/>
                <w:szCs w:val="20"/>
              </w:rPr>
              <w:t>configured with either the group-based hard CBSR, or the 3-bit SD basis group-based scaling factor, or both, or none of the two</w:t>
            </w:r>
          </w:p>
          <w:p w14:paraId="7BA95B17" w14:textId="77777777" w:rsidR="002966FC" w:rsidRPr="002966FC" w:rsidRDefault="002966FC" w:rsidP="002966FC">
            <w:pPr>
              <w:rPr>
                <w:b/>
                <w:bCs/>
                <w:sz w:val="20"/>
                <w:szCs w:val="20"/>
                <w:highlight w:val="green"/>
                <w:lang w:eastAsia="x-none"/>
              </w:rPr>
            </w:pPr>
          </w:p>
          <w:p w14:paraId="2B186B88" w14:textId="77777777" w:rsidR="002966FC" w:rsidRPr="002966FC" w:rsidRDefault="002966FC" w:rsidP="002966FC">
            <w:pPr>
              <w:rPr>
                <w:b/>
                <w:bCs/>
                <w:sz w:val="20"/>
                <w:szCs w:val="20"/>
                <w:highlight w:val="green"/>
                <w:lang w:eastAsia="x-none"/>
              </w:rPr>
            </w:pPr>
            <w:r w:rsidRPr="002966FC">
              <w:rPr>
                <w:b/>
                <w:bCs/>
                <w:sz w:val="20"/>
                <w:szCs w:val="20"/>
                <w:highlight w:val="green"/>
                <w:lang w:eastAsia="x-none"/>
              </w:rPr>
              <w:t>Agreement</w:t>
            </w:r>
          </w:p>
          <w:p w14:paraId="62E202B7" w14:textId="77777777" w:rsidR="002966FC" w:rsidRPr="002966FC" w:rsidRDefault="002966FC" w:rsidP="002966FC">
            <w:pPr>
              <w:jc w:val="both"/>
              <w:rPr>
                <w:rFonts w:eastAsia="DengXian"/>
                <w:b/>
                <w:sz w:val="20"/>
                <w:szCs w:val="20"/>
                <w:highlight w:val="green"/>
              </w:rPr>
            </w:pPr>
            <w:r w:rsidRPr="002966FC">
              <w:rPr>
                <w:sz w:val="20"/>
                <w:szCs w:val="20"/>
              </w:rPr>
              <w:t xml:space="preserve">For the </w:t>
            </w:r>
            <w:r w:rsidRPr="002966FC">
              <w:rPr>
                <w:iCs/>
                <w:sz w:val="20"/>
                <w:szCs w:val="20"/>
              </w:rPr>
              <w:t xml:space="preserve">Rel-19 Type-II codebook refinement based on Rel-18 Type-II Doppler for </w:t>
            </w:r>
            <w:r w:rsidRPr="002966FC">
              <w:rPr>
                <w:rFonts w:eastAsia="SimSun"/>
                <w:iCs/>
                <w:sz w:val="20"/>
                <w:szCs w:val="20"/>
              </w:rPr>
              <w:t>48, 64, and</w:t>
            </w:r>
            <w:r w:rsidRPr="002966FC">
              <w:rPr>
                <w:iCs/>
                <w:sz w:val="20"/>
                <w:szCs w:val="20"/>
              </w:rPr>
              <w:t xml:space="preserve"> 128 CSI-RS ports, </w:t>
            </w:r>
          </w:p>
          <w:p w14:paraId="138F1D2B" w14:textId="77777777" w:rsidR="002966FC" w:rsidRPr="002966FC" w:rsidRDefault="002966FC" w:rsidP="002966FC">
            <w:pPr>
              <w:numPr>
                <w:ilvl w:val="0"/>
                <w:numId w:val="353"/>
              </w:numPr>
              <w:rPr>
                <w:iCs/>
                <w:sz w:val="20"/>
                <w:szCs w:val="20"/>
              </w:rPr>
            </w:pPr>
            <w:r w:rsidRPr="002966FC">
              <w:rPr>
                <w:iCs/>
                <w:sz w:val="20"/>
                <w:szCs w:val="20"/>
              </w:rPr>
              <w:t xml:space="preserve">For Capability 1 timeline: </w:t>
            </w:r>
          </w:p>
          <w:p w14:paraId="745EC9AB" w14:textId="77777777" w:rsidR="002966FC" w:rsidRPr="002966FC" w:rsidRDefault="002966FC" w:rsidP="002966FC">
            <w:pPr>
              <w:numPr>
                <w:ilvl w:val="1"/>
                <w:numId w:val="353"/>
              </w:numPr>
              <w:rPr>
                <w:iCs/>
                <w:sz w:val="20"/>
                <w:szCs w:val="20"/>
              </w:rPr>
            </w:pPr>
            <w:r w:rsidRPr="002966FC">
              <w:rPr>
                <w:iCs/>
                <w:sz w:val="20"/>
                <w:szCs w:val="20"/>
              </w:rPr>
              <w:t>O</w:t>
            </w:r>
            <w:r w:rsidRPr="002966FC">
              <w:rPr>
                <w:iCs/>
                <w:sz w:val="20"/>
                <w:szCs w:val="20"/>
                <w:vertAlign w:val="subscript"/>
              </w:rPr>
              <w:t>CPU</w:t>
            </w:r>
            <w:r w:rsidRPr="002966FC">
              <w:rPr>
                <w:iCs/>
                <w:sz w:val="20"/>
                <w:szCs w:val="20"/>
              </w:rPr>
              <w:t xml:space="preserve"> is the legacy Rel-18 Type-II Doppler O</w:t>
            </w:r>
            <w:r w:rsidRPr="002966FC">
              <w:rPr>
                <w:iCs/>
                <w:sz w:val="20"/>
                <w:szCs w:val="20"/>
                <w:vertAlign w:val="subscript"/>
              </w:rPr>
              <w:t>CPU</w:t>
            </w:r>
            <w:r w:rsidRPr="002966FC">
              <w:rPr>
                <w:iCs/>
                <w:sz w:val="20"/>
                <w:szCs w:val="20"/>
              </w:rPr>
              <w:t xml:space="preserve"> multiplied by ceil(P/32) and replace K with K</w:t>
            </w:r>
            <w:r w:rsidRPr="002966FC">
              <w:rPr>
                <w:iCs/>
                <w:sz w:val="20"/>
                <w:szCs w:val="20"/>
                <w:vertAlign w:val="subscript"/>
              </w:rPr>
              <w:t>DOPP</w:t>
            </w:r>
            <w:r w:rsidRPr="002966FC">
              <w:rPr>
                <w:iCs/>
                <w:sz w:val="20"/>
                <w:szCs w:val="20"/>
              </w:rPr>
              <w:t xml:space="preserve"> for AP-CSI-RS, while still not exceeding 8</w:t>
            </w:r>
          </w:p>
          <w:p w14:paraId="736B9729" w14:textId="77777777" w:rsidR="002966FC" w:rsidRPr="002966FC" w:rsidRDefault="002966FC" w:rsidP="002966FC">
            <w:pPr>
              <w:numPr>
                <w:ilvl w:val="1"/>
                <w:numId w:val="353"/>
              </w:numPr>
              <w:rPr>
                <w:iCs/>
                <w:sz w:val="20"/>
                <w:szCs w:val="20"/>
              </w:rPr>
            </w:pPr>
            <w:r w:rsidRPr="002966FC">
              <w:rPr>
                <w:iCs/>
                <w:sz w:val="20"/>
                <w:szCs w:val="20"/>
              </w:rPr>
              <w:t>Active resource counting follows the legacy Rel-18 Type-II Doppler</w:t>
            </w:r>
          </w:p>
          <w:p w14:paraId="0192EB6C" w14:textId="77777777" w:rsidR="002966FC" w:rsidRPr="002966FC" w:rsidRDefault="002966FC" w:rsidP="002966FC">
            <w:pPr>
              <w:numPr>
                <w:ilvl w:val="0"/>
                <w:numId w:val="353"/>
              </w:numPr>
              <w:rPr>
                <w:iCs/>
                <w:sz w:val="20"/>
                <w:szCs w:val="20"/>
              </w:rPr>
            </w:pPr>
            <w:r w:rsidRPr="002966FC">
              <w:rPr>
                <w:iCs/>
                <w:sz w:val="20"/>
                <w:szCs w:val="20"/>
              </w:rPr>
              <w:t xml:space="preserve">For Capability 2 timeline: </w:t>
            </w:r>
          </w:p>
          <w:p w14:paraId="7C5E3485" w14:textId="77777777" w:rsidR="002966FC" w:rsidRPr="002966FC" w:rsidRDefault="002966FC" w:rsidP="002966FC">
            <w:pPr>
              <w:numPr>
                <w:ilvl w:val="1"/>
                <w:numId w:val="353"/>
              </w:numPr>
              <w:rPr>
                <w:iCs/>
                <w:sz w:val="20"/>
                <w:szCs w:val="20"/>
              </w:rPr>
            </w:pPr>
            <w:r w:rsidRPr="002966FC">
              <w:rPr>
                <w:iCs/>
                <w:sz w:val="20"/>
                <w:szCs w:val="20"/>
              </w:rPr>
              <w:t>O</w:t>
            </w:r>
            <w:r w:rsidRPr="002966FC">
              <w:rPr>
                <w:iCs/>
                <w:sz w:val="20"/>
                <w:szCs w:val="20"/>
                <w:vertAlign w:val="subscript"/>
              </w:rPr>
              <w:t xml:space="preserve">CPU </w:t>
            </w:r>
            <w:r w:rsidRPr="002966FC">
              <w:rPr>
                <w:iCs/>
                <w:sz w:val="20"/>
                <w:szCs w:val="20"/>
              </w:rPr>
              <w:t>is the legacy Rel-18 Type-II Doppler O</w:t>
            </w:r>
            <w:r w:rsidRPr="002966FC">
              <w:rPr>
                <w:iCs/>
                <w:sz w:val="20"/>
                <w:szCs w:val="20"/>
                <w:vertAlign w:val="subscript"/>
              </w:rPr>
              <w:t xml:space="preserve">CPU </w:t>
            </w:r>
            <w:r w:rsidRPr="002966FC">
              <w:rPr>
                <w:iCs/>
                <w:sz w:val="20"/>
                <w:szCs w:val="20"/>
              </w:rPr>
              <w:t>and replace K with K</w:t>
            </w:r>
            <w:r w:rsidRPr="002966FC">
              <w:rPr>
                <w:iCs/>
                <w:sz w:val="20"/>
                <w:szCs w:val="20"/>
                <w:vertAlign w:val="subscript"/>
              </w:rPr>
              <w:t>DOPP</w:t>
            </w:r>
            <w:r w:rsidRPr="002966FC">
              <w:rPr>
                <w:iCs/>
                <w:sz w:val="20"/>
                <w:szCs w:val="20"/>
              </w:rPr>
              <w:t xml:space="preserve"> for AP-CSI-RS</w:t>
            </w:r>
          </w:p>
          <w:p w14:paraId="4511CB8D" w14:textId="77777777" w:rsidR="002966FC" w:rsidRPr="002966FC" w:rsidRDefault="002966FC" w:rsidP="002966FC">
            <w:pPr>
              <w:numPr>
                <w:ilvl w:val="1"/>
                <w:numId w:val="353"/>
              </w:numPr>
              <w:rPr>
                <w:iCs/>
                <w:sz w:val="20"/>
                <w:szCs w:val="20"/>
              </w:rPr>
            </w:pPr>
            <w:r w:rsidRPr="002966FC">
              <w:rPr>
                <w:iCs/>
                <w:sz w:val="20"/>
                <w:szCs w:val="20"/>
              </w:rPr>
              <w:t>Active resource counting follows the legacy Rel-18 Type-II Doppler</w:t>
            </w:r>
          </w:p>
          <w:p w14:paraId="56BAC18E" w14:textId="77777777" w:rsidR="002966FC" w:rsidRPr="002966FC" w:rsidRDefault="002966FC" w:rsidP="002966FC">
            <w:pPr>
              <w:rPr>
                <w:iCs/>
                <w:sz w:val="20"/>
                <w:szCs w:val="20"/>
                <w:lang w:eastAsia="x-none"/>
              </w:rPr>
            </w:pPr>
          </w:p>
          <w:p w14:paraId="55A03C8D" w14:textId="77777777" w:rsidR="002966FC" w:rsidRPr="002966FC" w:rsidRDefault="002966FC" w:rsidP="002966FC">
            <w:pPr>
              <w:rPr>
                <w:b/>
                <w:bCs/>
                <w:sz w:val="20"/>
                <w:szCs w:val="20"/>
                <w:highlight w:val="green"/>
                <w:lang w:eastAsia="x-none"/>
              </w:rPr>
            </w:pPr>
            <w:r w:rsidRPr="002966FC">
              <w:rPr>
                <w:b/>
                <w:bCs/>
                <w:sz w:val="20"/>
                <w:szCs w:val="20"/>
                <w:highlight w:val="green"/>
                <w:lang w:eastAsia="x-none"/>
              </w:rPr>
              <w:t>Agreement</w:t>
            </w:r>
          </w:p>
          <w:p w14:paraId="7F3FD080" w14:textId="77777777" w:rsidR="002966FC" w:rsidRPr="002966FC" w:rsidRDefault="002966FC" w:rsidP="002966FC">
            <w:pPr>
              <w:jc w:val="both"/>
              <w:rPr>
                <w:rFonts w:eastAsia="Malgun Gothic"/>
                <w:sz w:val="20"/>
                <w:szCs w:val="20"/>
                <w:lang w:eastAsia="zh-TW"/>
              </w:rPr>
            </w:pPr>
            <w:r w:rsidRPr="002966FC">
              <w:rPr>
                <w:rFonts w:eastAsia="Malgun Gothic"/>
                <w:sz w:val="20"/>
                <w:szCs w:val="20"/>
                <w:lang w:eastAsia="zh-TW"/>
              </w:rPr>
              <w:t>For the Rel-19 Type-I</w:t>
            </w:r>
            <w:r w:rsidRPr="002966FC">
              <w:rPr>
                <w:sz w:val="20"/>
                <w:szCs w:val="20"/>
              </w:rPr>
              <w:t xml:space="preserve"> </w:t>
            </w:r>
            <w:r w:rsidRPr="002966FC">
              <w:rPr>
                <w:rFonts w:eastAsia="Malgun Gothic"/>
                <w:sz w:val="20"/>
                <w:szCs w:val="20"/>
                <w:lang w:eastAsia="zh-TW"/>
              </w:rPr>
              <w:t>multi-panel (MP) codebook refinement for 48, 64, and 128 CSI-RS ports, regarding the W</w:t>
            </w:r>
            <w:r w:rsidRPr="002966FC">
              <w:rPr>
                <w:rFonts w:eastAsia="Malgun Gothic"/>
                <w:sz w:val="20"/>
                <w:szCs w:val="20"/>
                <w:vertAlign w:val="subscript"/>
                <w:lang w:eastAsia="zh-TW"/>
              </w:rPr>
              <w:t>2</w:t>
            </w:r>
            <w:r w:rsidRPr="002966FC">
              <w:rPr>
                <w:rFonts w:eastAsia="Malgun Gothic"/>
                <w:sz w:val="20"/>
                <w:szCs w:val="20"/>
                <w:lang w:eastAsia="zh-TW"/>
              </w:rPr>
              <w:t xml:space="preserve"> structure, clarify that:</w:t>
            </w:r>
          </w:p>
          <w:p w14:paraId="4E2EB230" w14:textId="77777777" w:rsidR="002966FC" w:rsidRPr="002966FC" w:rsidRDefault="002966FC" w:rsidP="002966FC">
            <w:pPr>
              <w:pStyle w:val="ListParagraph"/>
              <w:numPr>
                <w:ilvl w:val="0"/>
                <w:numId w:val="502"/>
              </w:numPr>
              <w:snapToGrid w:val="0"/>
              <w:ind w:leftChars="0"/>
              <w:rPr>
                <w:rFonts w:ascii="Times New Roman" w:eastAsia="DengXian" w:hAnsi="Times New Roman"/>
                <w:bCs/>
                <w:szCs w:val="20"/>
                <w:lang w:eastAsia="zh-CN"/>
              </w:rPr>
            </w:pPr>
            <w:r w:rsidRPr="002966FC">
              <w:rPr>
                <w:rFonts w:ascii="Times New Roman" w:eastAsia="DengXian" w:hAnsi="Times New Roman"/>
                <w:bCs/>
                <w:szCs w:val="20"/>
                <w:lang w:eastAsia="zh-CN"/>
              </w:rPr>
              <w:t>Inter-polarization co-phasing is based on legacy Rel-15 Type-I SP codebookMode=1 for P</w:t>
            </w:r>
            <w:r w:rsidRPr="002966FC">
              <w:rPr>
                <w:rFonts w:ascii="Times New Roman" w:eastAsia="DengXian" w:hAnsi="Times New Roman"/>
                <w:bCs/>
                <w:szCs w:val="20"/>
                <w:vertAlign w:val="subscript"/>
                <w:lang w:eastAsia="zh-CN"/>
              </w:rPr>
              <w:t>CSI-RS</w:t>
            </w:r>
            <w:r w:rsidRPr="002966FC">
              <w:rPr>
                <w:rFonts w:ascii="Times New Roman" w:eastAsia="DengXian" w:hAnsi="Times New Roman"/>
                <w:bCs/>
                <w:szCs w:val="20"/>
                <w:lang w:eastAsia="zh-CN"/>
              </w:rPr>
              <w:t>&lt;16</w:t>
            </w:r>
          </w:p>
          <w:p w14:paraId="7076C6A8" w14:textId="77777777" w:rsidR="002966FC" w:rsidRPr="002966FC" w:rsidRDefault="002966FC" w:rsidP="002966FC">
            <w:pPr>
              <w:pStyle w:val="ListParagraph"/>
              <w:numPr>
                <w:ilvl w:val="0"/>
                <w:numId w:val="502"/>
              </w:numPr>
              <w:snapToGrid w:val="0"/>
              <w:ind w:leftChars="0"/>
              <w:rPr>
                <w:rFonts w:ascii="Times New Roman" w:eastAsia="DengXian" w:hAnsi="Times New Roman"/>
                <w:bCs/>
                <w:szCs w:val="20"/>
                <w:lang w:eastAsia="zh-CN"/>
              </w:rPr>
            </w:pPr>
            <w:r w:rsidRPr="002966FC">
              <w:rPr>
                <w:rFonts w:ascii="Times New Roman" w:eastAsia="DengXian" w:hAnsi="Times New Roman"/>
                <w:bCs/>
                <w:szCs w:val="20"/>
                <w:lang w:eastAsia="zh-CN"/>
              </w:rPr>
              <w:t>QPSK inter-resource co-phasing alphabet is {+1,+j,-1,-j}</w:t>
            </w:r>
          </w:p>
          <w:p w14:paraId="17B01877" w14:textId="77777777" w:rsidR="002966FC" w:rsidRPr="002966FC" w:rsidRDefault="002966FC" w:rsidP="002966FC">
            <w:pPr>
              <w:rPr>
                <w:iCs/>
                <w:sz w:val="20"/>
                <w:szCs w:val="20"/>
                <w:lang w:eastAsia="x-none"/>
              </w:rPr>
            </w:pPr>
          </w:p>
          <w:p w14:paraId="59A74367" w14:textId="77777777" w:rsidR="002966FC" w:rsidRPr="002966FC" w:rsidRDefault="002966FC" w:rsidP="002966FC">
            <w:pPr>
              <w:rPr>
                <w:b/>
                <w:bCs/>
                <w:sz w:val="20"/>
                <w:szCs w:val="20"/>
                <w:highlight w:val="green"/>
                <w:lang w:eastAsia="x-none"/>
              </w:rPr>
            </w:pPr>
            <w:r w:rsidRPr="002966FC">
              <w:rPr>
                <w:b/>
                <w:bCs/>
                <w:sz w:val="20"/>
                <w:szCs w:val="20"/>
                <w:highlight w:val="green"/>
                <w:lang w:eastAsia="x-none"/>
              </w:rPr>
              <w:t>Agreement</w:t>
            </w:r>
          </w:p>
          <w:p w14:paraId="00D1ACC6" w14:textId="77777777" w:rsidR="002966FC" w:rsidRPr="002966FC" w:rsidRDefault="002966FC" w:rsidP="002966FC">
            <w:pPr>
              <w:snapToGrid w:val="0"/>
              <w:rPr>
                <w:iCs/>
                <w:sz w:val="20"/>
                <w:szCs w:val="20"/>
              </w:rPr>
            </w:pPr>
            <w:r w:rsidRPr="002966FC">
              <w:rPr>
                <w:sz w:val="20"/>
                <w:szCs w:val="20"/>
              </w:rPr>
              <w:t xml:space="preserve">For the </w:t>
            </w:r>
            <w:r w:rsidRPr="002966FC">
              <w:rPr>
                <w:iCs/>
                <w:sz w:val="20"/>
                <w:szCs w:val="20"/>
              </w:rPr>
              <w:t>Rel-19 Type-I MP codebook refinement for 48, 64, and 128 CSI-RS ports, the UCI parameters are captured in the tables below:</w:t>
            </w:r>
          </w:p>
          <w:p w14:paraId="06DDE00E" w14:textId="77777777" w:rsidR="002966FC" w:rsidRPr="002966FC" w:rsidRDefault="002966FC" w:rsidP="002966FC">
            <w:pPr>
              <w:numPr>
                <w:ilvl w:val="0"/>
                <w:numId w:val="174"/>
              </w:numPr>
              <w:snapToGrid w:val="0"/>
              <w:rPr>
                <w:sz w:val="20"/>
                <w:szCs w:val="20"/>
              </w:rPr>
            </w:pPr>
            <w:r w:rsidRPr="002966FC">
              <w:rPr>
                <w:sz w:val="20"/>
                <w:szCs w:val="20"/>
              </w:rPr>
              <w:t>Note: The second column includes the location of the parameters when reported with two-part UCI</w:t>
            </w:r>
          </w:p>
          <w:p w14:paraId="08E92E71" w14:textId="77777777" w:rsidR="002966FC" w:rsidRPr="002966FC" w:rsidRDefault="002966FC" w:rsidP="002966FC">
            <w:pPr>
              <w:snapToGrid w:val="0"/>
              <w:jc w:val="both"/>
              <w:rPr>
                <w:sz w:val="20"/>
                <w:szCs w:val="20"/>
              </w:rPr>
            </w:pPr>
          </w:p>
          <w:tbl>
            <w:tblPr>
              <w:tblW w:w="6726" w:type="dxa"/>
              <w:tblLayout w:type="fixed"/>
              <w:tblCellMar>
                <w:left w:w="0" w:type="dxa"/>
                <w:right w:w="0" w:type="dxa"/>
              </w:tblCellMar>
              <w:tblLook w:val="04A0" w:firstRow="1" w:lastRow="0" w:firstColumn="1" w:lastColumn="0" w:noHBand="0" w:noVBand="1"/>
            </w:tblPr>
            <w:tblGrid>
              <w:gridCol w:w="1626"/>
              <w:gridCol w:w="1044"/>
              <w:gridCol w:w="4056"/>
            </w:tblGrid>
            <w:tr w:rsidR="002966FC" w:rsidRPr="002966FC" w14:paraId="71982F8B" w14:textId="77777777" w:rsidTr="000A42EC">
              <w:trPr>
                <w:trHeight w:val="202"/>
              </w:trPr>
              <w:tc>
                <w:tcPr>
                  <w:tcW w:w="162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tcPr>
                <w:p w14:paraId="74A74A40" w14:textId="77777777" w:rsidR="002966FC" w:rsidRPr="002966FC" w:rsidRDefault="002966FC" w:rsidP="002966FC">
                  <w:pPr>
                    <w:snapToGrid w:val="0"/>
                    <w:rPr>
                      <w:sz w:val="20"/>
                      <w:szCs w:val="20"/>
                    </w:rPr>
                  </w:pPr>
                  <w:r w:rsidRPr="002966FC">
                    <w:rPr>
                      <w:sz w:val="20"/>
                      <w:szCs w:val="20"/>
                    </w:rPr>
                    <w:t>Parameter</w:t>
                  </w:r>
                </w:p>
              </w:tc>
              <w:tc>
                <w:tcPr>
                  <w:tcW w:w="1044"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50D86D5A" w14:textId="77777777" w:rsidR="002966FC" w:rsidRPr="002966FC" w:rsidRDefault="002966FC" w:rsidP="002966FC">
                  <w:pPr>
                    <w:snapToGrid w:val="0"/>
                    <w:rPr>
                      <w:sz w:val="20"/>
                      <w:szCs w:val="20"/>
                    </w:rPr>
                  </w:pPr>
                  <w:r w:rsidRPr="002966FC">
                    <w:rPr>
                      <w:sz w:val="20"/>
                      <w:szCs w:val="20"/>
                    </w:rPr>
                    <w:t>UCI</w:t>
                  </w:r>
                </w:p>
              </w:tc>
              <w:tc>
                <w:tcPr>
                  <w:tcW w:w="4056"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tcPr>
                <w:p w14:paraId="19E7EDBD" w14:textId="77777777" w:rsidR="002966FC" w:rsidRPr="002966FC" w:rsidRDefault="002966FC" w:rsidP="002966FC">
                  <w:pPr>
                    <w:snapToGrid w:val="0"/>
                    <w:rPr>
                      <w:sz w:val="20"/>
                      <w:szCs w:val="20"/>
                    </w:rPr>
                  </w:pPr>
                  <w:r w:rsidRPr="002966FC">
                    <w:rPr>
                      <w:sz w:val="20"/>
                      <w:szCs w:val="20"/>
                    </w:rPr>
                    <w:t>Details/description</w:t>
                  </w:r>
                </w:p>
              </w:tc>
            </w:tr>
            <w:tr w:rsidR="002966FC" w:rsidRPr="002966FC" w14:paraId="69CE56D7" w14:textId="77777777" w:rsidTr="000A42EC">
              <w:trPr>
                <w:trHeight w:val="48"/>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7664D710" w14:textId="77777777" w:rsidR="002966FC" w:rsidRPr="002966FC" w:rsidRDefault="002966FC" w:rsidP="002966FC">
                  <w:pPr>
                    <w:snapToGrid w:val="0"/>
                    <w:rPr>
                      <w:sz w:val="20"/>
                      <w:szCs w:val="20"/>
                    </w:rPr>
                  </w:pPr>
                  <w:r w:rsidRPr="002966FC">
                    <w:rPr>
                      <w:sz w:val="20"/>
                      <w:szCs w:val="20"/>
                    </w:rPr>
                    <w:t>RI</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159B6C7D" w14:textId="77777777" w:rsidR="002966FC" w:rsidRPr="002966FC" w:rsidRDefault="002966FC" w:rsidP="002966FC">
                  <w:pPr>
                    <w:snapToGrid w:val="0"/>
                    <w:rPr>
                      <w:sz w:val="20"/>
                      <w:szCs w:val="20"/>
                    </w:rPr>
                  </w:pPr>
                  <w:r w:rsidRPr="002966FC">
                    <w:rPr>
                      <w:sz w:val="20"/>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069DABA4" w14:textId="77777777" w:rsidR="002966FC" w:rsidRPr="002966FC" w:rsidRDefault="002966FC" w:rsidP="002966FC">
                  <w:pPr>
                    <w:snapToGrid w:val="0"/>
                    <w:jc w:val="both"/>
                    <w:rPr>
                      <w:sz w:val="20"/>
                      <w:szCs w:val="20"/>
                    </w:rPr>
                  </w:pPr>
                  <w:r w:rsidRPr="002966FC">
                    <w:rPr>
                      <w:sz w:val="20"/>
                      <w:szCs w:val="20"/>
                    </w:rPr>
                    <w:t>Same as Rel-15 Type-I SP: RI=</w:t>
                  </w:r>
                  <w:r w:rsidRPr="002966FC">
                    <w:rPr>
                      <w:i/>
                      <w:sz w:val="20"/>
                      <w:szCs w:val="20"/>
                    </w:rPr>
                    <w:t>v</w:t>
                  </w:r>
                  <w:r w:rsidRPr="002966FC">
                    <w:rPr>
                      <w:sz w:val="20"/>
                      <w:szCs w:val="20"/>
                    </w:rPr>
                    <w:t>={1,2,3,4}</w:t>
                  </w:r>
                </w:p>
              </w:tc>
            </w:tr>
            <w:tr w:rsidR="002966FC" w:rsidRPr="002966FC" w14:paraId="641A7A38" w14:textId="77777777" w:rsidTr="000A42EC">
              <w:trPr>
                <w:trHeight w:val="202"/>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2BE67303" w14:textId="77777777" w:rsidR="002966FC" w:rsidRPr="002966FC" w:rsidRDefault="002966FC" w:rsidP="002966FC">
                  <w:pPr>
                    <w:snapToGrid w:val="0"/>
                    <w:rPr>
                      <w:sz w:val="20"/>
                      <w:szCs w:val="20"/>
                    </w:rPr>
                  </w:pPr>
                  <w:r w:rsidRPr="002966FC">
                    <w:rPr>
                      <w:sz w:val="20"/>
                      <w:szCs w:val="20"/>
                    </w:rPr>
                    <w:t>Wideband CQI for the first TB</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42D70C10" w14:textId="77777777" w:rsidR="002966FC" w:rsidRPr="002966FC" w:rsidRDefault="002966FC" w:rsidP="002966FC">
                  <w:pPr>
                    <w:snapToGrid w:val="0"/>
                    <w:rPr>
                      <w:sz w:val="20"/>
                      <w:szCs w:val="20"/>
                    </w:rPr>
                  </w:pPr>
                  <w:r w:rsidRPr="002966FC">
                    <w:rPr>
                      <w:sz w:val="20"/>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4EF690B6" w14:textId="77777777" w:rsidR="002966FC" w:rsidRPr="002966FC" w:rsidRDefault="002966FC" w:rsidP="002966FC">
                  <w:pPr>
                    <w:snapToGrid w:val="0"/>
                    <w:rPr>
                      <w:sz w:val="20"/>
                      <w:szCs w:val="20"/>
                    </w:rPr>
                  </w:pPr>
                  <w:r w:rsidRPr="002966FC">
                    <w:rPr>
                      <w:sz w:val="20"/>
                      <w:szCs w:val="20"/>
                    </w:rPr>
                    <w:t xml:space="preserve">Same as Rel-15 Type-I SP  </w:t>
                  </w:r>
                </w:p>
              </w:tc>
            </w:tr>
            <w:tr w:rsidR="002966FC" w:rsidRPr="002966FC" w14:paraId="7A288A44" w14:textId="77777777" w:rsidTr="000A42EC">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66CFA9F5" w14:textId="77777777" w:rsidR="002966FC" w:rsidRPr="002966FC" w:rsidRDefault="002966FC" w:rsidP="002966FC">
                  <w:pPr>
                    <w:snapToGrid w:val="0"/>
                    <w:rPr>
                      <w:sz w:val="20"/>
                      <w:szCs w:val="20"/>
                    </w:rPr>
                  </w:pPr>
                  <w:r w:rsidRPr="002966FC">
                    <w:rPr>
                      <w:sz w:val="20"/>
                      <w:szCs w:val="20"/>
                    </w:rPr>
                    <w:t>Subband differential CQI for the first TB (*)</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47B80042" w14:textId="77777777" w:rsidR="002966FC" w:rsidRPr="002966FC" w:rsidRDefault="002966FC" w:rsidP="002966FC">
                  <w:pPr>
                    <w:snapToGrid w:val="0"/>
                    <w:rPr>
                      <w:sz w:val="20"/>
                      <w:szCs w:val="20"/>
                    </w:rPr>
                  </w:pPr>
                  <w:r w:rsidRPr="002966FC">
                    <w:rPr>
                      <w:sz w:val="20"/>
                      <w:szCs w:val="20"/>
                    </w:rPr>
                    <w:t>Part 1</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78EEBF29" w14:textId="77777777" w:rsidR="002966FC" w:rsidRPr="002966FC" w:rsidRDefault="002966FC" w:rsidP="002966FC">
                  <w:pPr>
                    <w:snapToGrid w:val="0"/>
                    <w:rPr>
                      <w:sz w:val="20"/>
                      <w:szCs w:val="20"/>
                    </w:rPr>
                  </w:pPr>
                  <w:r w:rsidRPr="002966FC">
                    <w:rPr>
                      <w:sz w:val="20"/>
                      <w:szCs w:val="20"/>
                    </w:rPr>
                    <w:t>Same as Rel-15 Type-I SP</w:t>
                  </w:r>
                </w:p>
              </w:tc>
            </w:tr>
            <w:tr w:rsidR="002966FC" w:rsidRPr="002966FC" w14:paraId="312C0F11" w14:textId="77777777" w:rsidTr="000A42EC">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04D5502" w14:textId="77777777" w:rsidR="002966FC" w:rsidRPr="002966FC" w:rsidRDefault="002966FC" w:rsidP="002966FC">
                  <w:pPr>
                    <w:snapToGrid w:val="0"/>
                    <w:rPr>
                      <w:sz w:val="20"/>
                      <w:szCs w:val="20"/>
                    </w:rPr>
                  </w:pPr>
                  <w:r w:rsidRPr="002966FC">
                    <w:rPr>
                      <w:sz w:val="20"/>
                      <w:szCs w:val="20"/>
                    </w:rPr>
                    <w:t>First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31C2DC68" w14:textId="77777777" w:rsidR="002966FC" w:rsidRPr="002966FC" w:rsidRDefault="002966FC" w:rsidP="002966FC">
                  <w:pPr>
                    <w:snapToGrid w:val="0"/>
                    <w:rPr>
                      <w:sz w:val="20"/>
                      <w:szCs w:val="20"/>
                    </w:rPr>
                  </w:pPr>
                  <w:r w:rsidRPr="002966FC">
                    <w:rPr>
                      <w:sz w:val="20"/>
                      <w:szCs w:val="20"/>
                    </w:rPr>
                    <w:t xml:space="preserve">Part 2 </w:t>
                  </w:r>
                </w:p>
                <w:p w14:paraId="1B8E61D8" w14:textId="77777777" w:rsidR="002966FC" w:rsidRPr="002966FC" w:rsidRDefault="002966FC" w:rsidP="002966FC">
                  <w:pPr>
                    <w:snapToGrid w:val="0"/>
                    <w:rPr>
                      <w:sz w:val="20"/>
                      <w:szCs w:val="20"/>
                    </w:rPr>
                  </w:pPr>
                </w:p>
                <w:p w14:paraId="404C5816" w14:textId="77777777" w:rsidR="002966FC" w:rsidRPr="002966FC" w:rsidRDefault="002966FC" w:rsidP="002966FC">
                  <w:pPr>
                    <w:snapToGrid w:val="0"/>
                    <w:rPr>
                      <w:sz w:val="20"/>
                      <w:szCs w:val="20"/>
                    </w:rPr>
                  </w:pPr>
                  <w:r w:rsidRPr="002966FC">
                    <w:rPr>
                      <w:sz w:val="20"/>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4BDC1BCF" w14:textId="77777777" w:rsidR="002966FC" w:rsidRPr="002966FC" w:rsidRDefault="002966FC" w:rsidP="002966FC">
                  <w:pPr>
                    <w:snapToGrid w:val="0"/>
                    <w:rPr>
                      <w:sz w:val="20"/>
                      <w:szCs w:val="20"/>
                    </w:rPr>
                  </w:pPr>
                  <w:r w:rsidRPr="002966FC">
                    <w:rPr>
                      <w:sz w:val="20"/>
                      <w:szCs w:val="20"/>
                    </w:rPr>
                    <w:t>One indicator per each of the Ng resources:</w:t>
                  </w:r>
                </w:p>
                <w:p w14:paraId="5623A98B" w14:textId="77777777" w:rsidR="002966FC" w:rsidRPr="002966FC" w:rsidRDefault="002966FC" w:rsidP="002966FC">
                  <w:pPr>
                    <w:pStyle w:val="ListParagraph"/>
                    <w:numPr>
                      <w:ilvl w:val="0"/>
                      <w:numId w:val="174"/>
                    </w:numPr>
                    <w:snapToGrid w:val="0"/>
                    <w:ind w:leftChars="0" w:left="254" w:hanging="254"/>
                    <w:rPr>
                      <w:rFonts w:ascii="Times New Roman" w:hAnsi="Times New Roman"/>
                      <w:szCs w:val="20"/>
                    </w:rPr>
                  </w:pPr>
                  <w:r w:rsidRPr="002966FC">
                    <w:rPr>
                      <w:rFonts w:ascii="Times New Roman" w:hAnsi="Times New Roman"/>
                      <w:szCs w:val="20"/>
                    </w:rPr>
                    <w:t>Each of the Ng indicators is the same as Rel-15 Type-I SP with the scheme following &lt; 16-port design of Rel-15 Type-I SP codebookMode=1</w:t>
                  </w:r>
                </w:p>
              </w:tc>
            </w:tr>
            <w:tr w:rsidR="002966FC" w:rsidRPr="002966FC" w14:paraId="200E7340" w14:textId="77777777" w:rsidTr="000A42EC">
              <w:trPr>
                <w:trHeight w:val="103"/>
              </w:trPr>
              <w:tc>
                <w:tcPr>
                  <w:tcW w:w="1626" w:type="dxa"/>
                  <w:tcBorders>
                    <w:top w:val="nil"/>
                    <w:left w:val="single" w:sz="8" w:space="0" w:color="000000"/>
                    <w:bottom w:val="single" w:sz="8" w:space="0" w:color="000000"/>
                    <w:right w:val="single" w:sz="8" w:space="0" w:color="000000"/>
                  </w:tcBorders>
                  <w:tcMar>
                    <w:top w:w="0" w:type="dxa"/>
                    <w:left w:w="108" w:type="dxa"/>
                    <w:bottom w:w="0" w:type="dxa"/>
                    <w:right w:w="108" w:type="dxa"/>
                  </w:tcMar>
                </w:tcPr>
                <w:p w14:paraId="024AC34A" w14:textId="77777777" w:rsidR="002966FC" w:rsidRPr="002966FC" w:rsidRDefault="002966FC" w:rsidP="002966FC">
                  <w:pPr>
                    <w:snapToGrid w:val="0"/>
                    <w:rPr>
                      <w:sz w:val="20"/>
                      <w:szCs w:val="20"/>
                    </w:rPr>
                  </w:pPr>
                  <w:r w:rsidRPr="002966FC">
                    <w:rPr>
                      <w:sz w:val="20"/>
                      <w:szCs w:val="20"/>
                    </w:rPr>
                    <w:lastRenderedPageBreak/>
                    <w:t>Second SD basis vector selection indicator</w:t>
                  </w:r>
                </w:p>
              </w:tc>
              <w:tc>
                <w:tcPr>
                  <w:tcW w:w="1044" w:type="dxa"/>
                  <w:tcBorders>
                    <w:top w:val="nil"/>
                    <w:left w:val="nil"/>
                    <w:bottom w:val="single" w:sz="8" w:space="0" w:color="000000"/>
                    <w:right w:val="single" w:sz="8" w:space="0" w:color="000000"/>
                  </w:tcBorders>
                  <w:tcMar>
                    <w:top w:w="0" w:type="dxa"/>
                    <w:left w:w="108" w:type="dxa"/>
                    <w:bottom w:w="0" w:type="dxa"/>
                    <w:right w:w="108" w:type="dxa"/>
                  </w:tcMar>
                </w:tcPr>
                <w:p w14:paraId="0932A5A2" w14:textId="77777777" w:rsidR="002966FC" w:rsidRPr="002966FC" w:rsidRDefault="002966FC" w:rsidP="002966FC">
                  <w:pPr>
                    <w:snapToGrid w:val="0"/>
                    <w:rPr>
                      <w:sz w:val="20"/>
                      <w:szCs w:val="20"/>
                    </w:rPr>
                  </w:pPr>
                  <w:r w:rsidRPr="002966FC">
                    <w:rPr>
                      <w:sz w:val="20"/>
                      <w:szCs w:val="20"/>
                    </w:rPr>
                    <w:t xml:space="preserve">Part 2 </w:t>
                  </w:r>
                </w:p>
                <w:p w14:paraId="7708F0B9" w14:textId="77777777" w:rsidR="002966FC" w:rsidRPr="002966FC" w:rsidRDefault="002966FC" w:rsidP="002966FC">
                  <w:pPr>
                    <w:snapToGrid w:val="0"/>
                    <w:rPr>
                      <w:sz w:val="20"/>
                      <w:szCs w:val="20"/>
                    </w:rPr>
                  </w:pPr>
                </w:p>
                <w:p w14:paraId="2D07D4DF" w14:textId="77777777" w:rsidR="002966FC" w:rsidRPr="002966FC" w:rsidRDefault="002966FC" w:rsidP="002966FC">
                  <w:pPr>
                    <w:snapToGrid w:val="0"/>
                    <w:rPr>
                      <w:sz w:val="20"/>
                      <w:szCs w:val="20"/>
                    </w:rPr>
                  </w:pPr>
                  <w:r w:rsidRPr="002966FC">
                    <w:rPr>
                      <w:sz w:val="20"/>
                      <w:szCs w:val="20"/>
                    </w:rPr>
                    <w:t>Wideband</w:t>
                  </w:r>
                </w:p>
              </w:tc>
              <w:tc>
                <w:tcPr>
                  <w:tcW w:w="4056" w:type="dxa"/>
                  <w:tcBorders>
                    <w:top w:val="nil"/>
                    <w:left w:val="nil"/>
                    <w:bottom w:val="single" w:sz="8" w:space="0" w:color="000000"/>
                    <w:right w:val="single" w:sz="8" w:space="0" w:color="000000"/>
                  </w:tcBorders>
                  <w:tcMar>
                    <w:top w:w="0" w:type="dxa"/>
                    <w:left w:w="108" w:type="dxa"/>
                    <w:bottom w:w="0" w:type="dxa"/>
                    <w:right w:w="108" w:type="dxa"/>
                  </w:tcMar>
                </w:tcPr>
                <w:p w14:paraId="207E3A51" w14:textId="77777777" w:rsidR="002966FC" w:rsidRPr="002966FC" w:rsidRDefault="002966FC" w:rsidP="002966FC">
                  <w:pPr>
                    <w:snapToGrid w:val="0"/>
                    <w:rPr>
                      <w:sz w:val="20"/>
                      <w:szCs w:val="20"/>
                    </w:rPr>
                  </w:pPr>
                  <w:r w:rsidRPr="002966FC">
                    <w:rPr>
                      <w:sz w:val="20"/>
                      <w:szCs w:val="20"/>
                    </w:rPr>
                    <w:t>One indicator per each of the Ng resources:</w:t>
                  </w:r>
                </w:p>
                <w:p w14:paraId="258FFDF5" w14:textId="77777777" w:rsidR="002966FC" w:rsidRPr="002966FC" w:rsidRDefault="002966FC" w:rsidP="002966FC">
                  <w:pPr>
                    <w:pStyle w:val="ListParagraph"/>
                    <w:numPr>
                      <w:ilvl w:val="0"/>
                      <w:numId w:val="174"/>
                    </w:numPr>
                    <w:snapToGrid w:val="0"/>
                    <w:ind w:leftChars="0" w:left="254" w:hanging="254"/>
                    <w:rPr>
                      <w:rFonts w:ascii="Times New Roman" w:hAnsi="Times New Roman"/>
                      <w:szCs w:val="20"/>
                    </w:rPr>
                  </w:pPr>
                  <w:r w:rsidRPr="002966FC">
                    <w:rPr>
                      <w:rFonts w:ascii="Times New Roman" w:hAnsi="Times New Roman"/>
                      <w:szCs w:val="20"/>
                    </w:rPr>
                    <w:t xml:space="preserve">Each of the Ng indicators is the same as Rel-15 Type-I SP with the scheme following &lt; 16-port design of R15 Type-I SP codebookMode=1  </w:t>
                  </w:r>
                </w:p>
              </w:tc>
            </w:tr>
            <w:tr w:rsidR="002966FC" w:rsidRPr="002966FC" w14:paraId="295662F8" w14:textId="77777777" w:rsidTr="000A42EC">
              <w:trPr>
                <w:trHeight w:val="156"/>
              </w:trPr>
              <w:tc>
                <w:tcPr>
                  <w:tcW w:w="16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65683085" w14:textId="77777777" w:rsidR="002966FC" w:rsidRPr="002966FC" w:rsidRDefault="002966FC" w:rsidP="002966FC">
                  <w:pPr>
                    <w:snapToGrid w:val="0"/>
                    <w:rPr>
                      <w:sz w:val="20"/>
                      <w:szCs w:val="20"/>
                    </w:rPr>
                  </w:pPr>
                  <w:r w:rsidRPr="002966FC">
                    <w:rPr>
                      <w:sz w:val="20"/>
                      <w:szCs w:val="20"/>
                    </w:rPr>
                    <w:t>Inter-pol co-phase selection indicator</w:t>
                  </w:r>
                </w:p>
              </w:tc>
              <w:tc>
                <w:tcPr>
                  <w:tcW w:w="104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691A4916" w14:textId="77777777" w:rsidR="002966FC" w:rsidRPr="002966FC" w:rsidRDefault="002966FC" w:rsidP="002966FC">
                  <w:pPr>
                    <w:snapToGrid w:val="0"/>
                    <w:rPr>
                      <w:sz w:val="20"/>
                      <w:szCs w:val="20"/>
                    </w:rPr>
                  </w:pPr>
                  <w:r w:rsidRPr="002966FC">
                    <w:rPr>
                      <w:sz w:val="20"/>
                      <w:szCs w:val="20"/>
                    </w:rPr>
                    <w:t>Part 2</w:t>
                  </w:r>
                </w:p>
                <w:p w14:paraId="3072CAFA" w14:textId="77777777" w:rsidR="002966FC" w:rsidRPr="002966FC" w:rsidRDefault="002966FC" w:rsidP="002966FC">
                  <w:pPr>
                    <w:snapToGrid w:val="0"/>
                    <w:rPr>
                      <w:sz w:val="20"/>
                      <w:szCs w:val="20"/>
                    </w:rPr>
                  </w:pPr>
                </w:p>
                <w:p w14:paraId="3EE1A792" w14:textId="77777777" w:rsidR="002966FC" w:rsidRPr="002966FC" w:rsidRDefault="002966FC" w:rsidP="002966FC">
                  <w:pPr>
                    <w:snapToGrid w:val="0"/>
                    <w:rPr>
                      <w:sz w:val="20"/>
                      <w:szCs w:val="20"/>
                    </w:rPr>
                  </w:pPr>
                  <w:r w:rsidRPr="002966FC">
                    <w:rPr>
                      <w:sz w:val="20"/>
                      <w:szCs w:val="20"/>
                    </w:rPr>
                    <w:t>Wideband or Subband (**)</w:t>
                  </w:r>
                </w:p>
              </w:tc>
              <w:tc>
                <w:tcPr>
                  <w:tcW w:w="405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71E66234" w14:textId="77777777" w:rsidR="002966FC" w:rsidRPr="002966FC" w:rsidRDefault="002966FC" w:rsidP="002966FC">
                  <w:pPr>
                    <w:snapToGrid w:val="0"/>
                    <w:rPr>
                      <w:sz w:val="20"/>
                      <w:szCs w:val="20"/>
                    </w:rPr>
                  </w:pPr>
                  <w:r w:rsidRPr="002966FC">
                    <w:rPr>
                      <w:sz w:val="20"/>
                      <w:szCs w:val="20"/>
                    </w:rPr>
                    <w:t>One (set of) indicator per each of the Ng resources:</w:t>
                  </w:r>
                </w:p>
                <w:p w14:paraId="2E5260C0" w14:textId="77777777" w:rsidR="002966FC" w:rsidRPr="002966FC" w:rsidRDefault="002966FC" w:rsidP="002966FC">
                  <w:pPr>
                    <w:pStyle w:val="ListParagraph"/>
                    <w:numPr>
                      <w:ilvl w:val="0"/>
                      <w:numId w:val="174"/>
                    </w:numPr>
                    <w:snapToGrid w:val="0"/>
                    <w:ind w:leftChars="0" w:left="254" w:hanging="254"/>
                    <w:rPr>
                      <w:rFonts w:ascii="Times New Roman" w:hAnsi="Times New Roman"/>
                      <w:szCs w:val="20"/>
                    </w:rPr>
                  </w:pPr>
                  <w:r w:rsidRPr="002966FC">
                    <w:rPr>
                      <w:rFonts w:ascii="Times New Roman" w:hAnsi="Times New Roman"/>
                      <w:szCs w:val="20"/>
                    </w:rPr>
                    <w:t>Same as Rel-15 Type-I SP with the scheme following &lt; 16-port design of R1</w:t>
                  </w:r>
                  <w:r w:rsidRPr="002966FC">
                    <w:rPr>
                      <w:rFonts w:ascii="Times New Roman" w:hAnsi="Times New Roman"/>
                      <w:color w:val="FF0000"/>
                      <w:szCs w:val="20"/>
                    </w:rPr>
                    <w:t>5</w:t>
                  </w:r>
                  <w:r w:rsidRPr="002966FC">
                    <w:rPr>
                      <w:rFonts w:ascii="Times New Roman" w:hAnsi="Times New Roman"/>
                      <w:szCs w:val="20"/>
                    </w:rPr>
                    <w:t xml:space="preserve"> Type-I codebookMode=1</w:t>
                  </w:r>
                </w:p>
              </w:tc>
            </w:tr>
            <w:tr w:rsidR="002966FC" w:rsidRPr="002966FC" w14:paraId="74B8C330" w14:textId="77777777" w:rsidTr="000A42EC">
              <w:trPr>
                <w:trHeight w:val="156"/>
              </w:trPr>
              <w:tc>
                <w:tcPr>
                  <w:tcW w:w="1626" w:type="dxa"/>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21F86ED" w14:textId="77777777" w:rsidR="002966FC" w:rsidRPr="002966FC" w:rsidRDefault="002966FC" w:rsidP="002966FC">
                  <w:pPr>
                    <w:snapToGrid w:val="0"/>
                    <w:rPr>
                      <w:sz w:val="20"/>
                      <w:szCs w:val="20"/>
                    </w:rPr>
                  </w:pPr>
                  <w:r w:rsidRPr="002966FC">
                    <w:rPr>
                      <w:sz w:val="20"/>
                      <w:szCs w:val="20"/>
                    </w:rPr>
                    <w:t>Inter-resource co-phasing</w:t>
                  </w:r>
                </w:p>
              </w:tc>
              <w:tc>
                <w:tcPr>
                  <w:tcW w:w="1044"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3E883333" w14:textId="77777777" w:rsidR="002966FC" w:rsidRPr="002966FC" w:rsidRDefault="002966FC" w:rsidP="002966FC">
                  <w:pPr>
                    <w:snapToGrid w:val="0"/>
                    <w:rPr>
                      <w:sz w:val="20"/>
                      <w:szCs w:val="20"/>
                    </w:rPr>
                  </w:pPr>
                  <w:r w:rsidRPr="002966FC">
                    <w:rPr>
                      <w:sz w:val="20"/>
                      <w:szCs w:val="20"/>
                    </w:rPr>
                    <w:t>Part 2</w:t>
                  </w:r>
                </w:p>
                <w:p w14:paraId="0A21042C" w14:textId="77777777" w:rsidR="002966FC" w:rsidRPr="002966FC" w:rsidRDefault="002966FC" w:rsidP="002966FC">
                  <w:pPr>
                    <w:snapToGrid w:val="0"/>
                    <w:rPr>
                      <w:sz w:val="20"/>
                      <w:szCs w:val="20"/>
                    </w:rPr>
                  </w:pPr>
                </w:p>
                <w:p w14:paraId="2FA9BAE4" w14:textId="77777777" w:rsidR="002966FC" w:rsidRPr="002966FC" w:rsidRDefault="002966FC" w:rsidP="002966FC">
                  <w:pPr>
                    <w:snapToGrid w:val="0"/>
                    <w:rPr>
                      <w:sz w:val="20"/>
                      <w:szCs w:val="20"/>
                    </w:rPr>
                  </w:pPr>
                  <w:r w:rsidRPr="002966FC">
                    <w:rPr>
                      <w:sz w:val="20"/>
                      <w:szCs w:val="20"/>
                    </w:rPr>
                    <w:t>Wideband</w:t>
                  </w:r>
                </w:p>
              </w:tc>
              <w:tc>
                <w:tcPr>
                  <w:tcW w:w="4056" w:type="dxa"/>
                  <w:tcBorders>
                    <w:top w:val="single" w:sz="8" w:space="0" w:color="000000"/>
                    <w:left w:val="nil"/>
                    <w:bottom w:val="single" w:sz="8" w:space="0" w:color="000000"/>
                    <w:right w:val="single" w:sz="8" w:space="0" w:color="000000"/>
                  </w:tcBorders>
                  <w:tcMar>
                    <w:top w:w="0" w:type="dxa"/>
                    <w:left w:w="108" w:type="dxa"/>
                    <w:bottom w:w="0" w:type="dxa"/>
                    <w:right w:w="108" w:type="dxa"/>
                  </w:tcMar>
                </w:tcPr>
                <w:p w14:paraId="1D738B6E" w14:textId="77777777" w:rsidR="002966FC" w:rsidRPr="002966FC" w:rsidRDefault="002966FC" w:rsidP="002966FC">
                  <w:pPr>
                    <w:snapToGrid w:val="0"/>
                    <w:rPr>
                      <w:sz w:val="20"/>
                      <w:szCs w:val="20"/>
                    </w:rPr>
                  </w:pPr>
                  <w:r w:rsidRPr="002966FC">
                    <w:rPr>
                      <w:sz w:val="20"/>
                      <w:szCs w:val="20"/>
                    </w:rPr>
                    <w:t>QPSK (2-bit) co-phasing on resource k=2,…,K relative to the first resource, layer-common</w:t>
                  </w:r>
                </w:p>
              </w:tc>
            </w:tr>
          </w:tbl>
          <w:p w14:paraId="6F250C89" w14:textId="77777777" w:rsidR="002966FC" w:rsidRPr="002966FC" w:rsidRDefault="002966FC" w:rsidP="002966FC">
            <w:pPr>
              <w:snapToGrid w:val="0"/>
              <w:rPr>
                <w:color w:val="FF0000"/>
                <w:sz w:val="20"/>
                <w:szCs w:val="20"/>
              </w:rPr>
            </w:pPr>
            <w:r w:rsidRPr="002966FC">
              <w:rPr>
                <w:color w:val="FF0000"/>
                <w:sz w:val="20"/>
                <w:szCs w:val="20"/>
              </w:rPr>
              <w:t>(*): Not included when CQI reporting granularity is set to ‘wideband’</w:t>
            </w:r>
          </w:p>
          <w:p w14:paraId="7B5EC699" w14:textId="77777777" w:rsidR="002966FC" w:rsidRPr="002966FC" w:rsidRDefault="002966FC" w:rsidP="002966FC">
            <w:pPr>
              <w:snapToGrid w:val="0"/>
              <w:rPr>
                <w:color w:val="FF0000"/>
                <w:sz w:val="20"/>
                <w:szCs w:val="20"/>
              </w:rPr>
            </w:pPr>
            <w:r w:rsidRPr="002966FC">
              <w:rPr>
                <w:color w:val="FF0000"/>
                <w:sz w:val="20"/>
                <w:szCs w:val="20"/>
              </w:rPr>
              <w:t>(**): Wideband when PMI reporting is set to ‘wideband’, Subband when PMI reporting granularity is set to ‘subband’</w:t>
            </w:r>
          </w:p>
          <w:p w14:paraId="7DF5CBE5" w14:textId="77777777" w:rsidR="002966FC" w:rsidRPr="002966FC" w:rsidRDefault="002966FC" w:rsidP="002966FC">
            <w:pPr>
              <w:snapToGrid w:val="0"/>
              <w:jc w:val="both"/>
              <w:rPr>
                <w:color w:val="3333FF"/>
                <w:sz w:val="20"/>
                <w:szCs w:val="20"/>
              </w:rPr>
            </w:pPr>
          </w:p>
          <w:p w14:paraId="599C1B2F" w14:textId="77777777" w:rsidR="002966FC" w:rsidRPr="002966FC" w:rsidRDefault="002966FC" w:rsidP="002966FC">
            <w:pPr>
              <w:rPr>
                <w:b/>
                <w:bCs/>
                <w:sz w:val="20"/>
                <w:szCs w:val="20"/>
                <w:highlight w:val="green"/>
                <w:lang w:eastAsia="x-none"/>
              </w:rPr>
            </w:pPr>
            <w:r w:rsidRPr="002966FC">
              <w:rPr>
                <w:b/>
                <w:bCs/>
                <w:sz w:val="20"/>
                <w:szCs w:val="20"/>
                <w:highlight w:val="green"/>
                <w:lang w:eastAsia="x-none"/>
              </w:rPr>
              <w:t>Agreement</w:t>
            </w:r>
          </w:p>
          <w:p w14:paraId="54CBB1D0" w14:textId="77777777" w:rsidR="002966FC" w:rsidRPr="002966FC" w:rsidRDefault="002966FC" w:rsidP="002966FC">
            <w:pPr>
              <w:widowControl w:val="0"/>
              <w:snapToGrid w:val="0"/>
              <w:rPr>
                <w:iCs/>
                <w:sz w:val="20"/>
                <w:szCs w:val="20"/>
              </w:rPr>
            </w:pPr>
            <w:r w:rsidRPr="002966FC">
              <w:rPr>
                <w:sz w:val="20"/>
                <w:szCs w:val="20"/>
              </w:rPr>
              <w:t xml:space="preserve">For the </w:t>
            </w:r>
            <w:r w:rsidRPr="002966FC">
              <w:rPr>
                <w:iCs/>
                <w:sz w:val="20"/>
                <w:szCs w:val="20"/>
              </w:rPr>
              <w:t xml:space="preserve">Rel-19 Type-I MP codebook refinements for </w:t>
            </w:r>
            <w:r w:rsidRPr="002966FC">
              <w:rPr>
                <w:rFonts w:eastAsia="SimSun"/>
                <w:iCs/>
                <w:sz w:val="20"/>
                <w:szCs w:val="20"/>
              </w:rPr>
              <w:t>48, 64, and</w:t>
            </w:r>
            <w:r w:rsidRPr="002966FC">
              <w:rPr>
                <w:iCs/>
                <w:sz w:val="20"/>
                <w:szCs w:val="20"/>
              </w:rPr>
              <w:t xml:space="preserve"> 128 CSI-RS ports, regarding O</w:t>
            </w:r>
            <w:r w:rsidRPr="002966FC">
              <w:rPr>
                <w:iCs/>
                <w:sz w:val="20"/>
                <w:szCs w:val="20"/>
                <w:vertAlign w:val="subscript"/>
              </w:rPr>
              <w:t>CPU</w:t>
            </w:r>
            <w:r w:rsidRPr="002966FC">
              <w:rPr>
                <w:iCs/>
                <w:sz w:val="20"/>
                <w:szCs w:val="20"/>
              </w:rPr>
              <w:t>, timeline, active resource counting, and CMR restriction (FDM/TDM, EPRE offset), fully reuse those for the Rel-19 Type-I SP codebook</w:t>
            </w:r>
          </w:p>
          <w:p w14:paraId="25716D4D" w14:textId="77777777" w:rsidR="002966FC" w:rsidRPr="002966FC" w:rsidRDefault="002966FC" w:rsidP="002966FC">
            <w:pPr>
              <w:snapToGrid w:val="0"/>
              <w:jc w:val="both"/>
              <w:rPr>
                <w:color w:val="3333FF"/>
                <w:sz w:val="20"/>
                <w:szCs w:val="20"/>
              </w:rPr>
            </w:pPr>
          </w:p>
          <w:p w14:paraId="0B7AFCAA" w14:textId="77777777" w:rsidR="002966FC" w:rsidRPr="002966FC" w:rsidRDefault="002966FC" w:rsidP="002966FC">
            <w:pPr>
              <w:rPr>
                <w:b/>
                <w:bCs/>
                <w:sz w:val="20"/>
                <w:szCs w:val="20"/>
                <w:highlight w:val="green"/>
                <w:lang w:eastAsia="x-none"/>
              </w:rPr>
            </w:pPr>
            <w:r w:rsidRPr="002966FC">
              <w:rPr>
                <w:b/>
                <w:bCs/>
                <w:sz w:val="20"/>
                <w:szCs w:val="20"/>
                <w:highlight w:val="green"/>
                <w:lang w:eastAsia="x-none"/>
              </w:rPr>
              <w:t>Agreement</w:t>
            </w:r>
          </w:p>
          <w:p w14:paraId="083BC97F" w14:textId="77777777" w:rsidR="002966FC" w:rsidRPr="002966FC" w:rsidRDefault="002966FC" w:rsidP="002966FC">
            <w:pPr>
              <w:widowControl w:val="0"/>
              <w:snapToGrid w:val="0"/>
              <w:rPr>
                <w:sz w:val="20"/>
                <w:szCs w:val="20"/>
              </w:rPr>
            </w:pPr>
            <w:r w:rsidRPr="002966FC">
              <w:rPr>
                <w:sz w:val="20"/>
                <w:szCs w:val="20"/>
              </w:rPr>
              <w:t xml:space="preserve">For the Rel-19 Type-I and Type-II codebook refinement for 48, 64, and 128 CSI-RS ports, regarding NZP CSI-RS resource aggregation to attain 32 &lt; P (or PCSI-RS) ≤ 128, for AP-CSI-RS where the K NZP CSI-RS resources are located in two consecutive slots, </w:t>
            </w:r>
          </w:p>
          <w:p w14:paraId="78ADC867" w14:textId="77777777" w:rsidR="002966FC" w:rsidRPr="002966FC" w:rsidRDefault="002966FC" w:rsidP="002966FC">
            <w:pPr>
              <w:pStyle w:val="ListParagraph"/>
              <w:widowControl w:val="0"/>
              <w:numPr>
                <w:ilvl w:val="0"/>
                <w:numId w:val="174"/>
              </w:numPr>
              <w:snapToGrid w:val="0"/>
              <w:ind w:leftChars="0"/>
              <w:rPr>
                <w:rFonts w:ascii="Times New Roman" w:hAnsi="Times New Roman"/>
                <w:szCs w:val="20"/>
              </w:rPr>
            </w:pPr>
            <w:r w:rsidRPr="002966FC">
              <w:rPr>
                <w:rFonts w:ascii="Times New Roman" w:hAnsi="Times New Roman"/>
                <w:szCs w:val="20"/>
              </w:rPr>
              <w:t>Except for codebook refinement based on Rel-18 Type-II Doppler, introduce per-resource higher-layer (RRC) configuration to indicate (via 1-bit per resource) whether 1-slot offset relative to the legacy resource-set-level slot offset configuration should be assumed or not</w:t>
            </w:r>
          </w:p>
          <w:p w14:paraId="3DEE0B42" w14:textId="77777777" w:rsidR="002966FC" w:rsidRPr="002966FC" w:rsidRDefault="002966FC" w:rsidP="002966FC">
            <w:pPr>
              <w:pStyle w:val="ListParagraph"/>
              <w:numPr>
                <w:ilvl w:val="0"/>
                <w:numId w:val="174"/>
              </w:numPr>
              <w:snapToGrid w:val="0"/>
              <w:ind w:leftChars="0"/>
              <w:rPr>
                <w:rFonts w:ascii="Times New Roman" w:hAnsi="Times New Roman"/>
                <w:szCs w:val="20"/>
              </w:rPr>
            </w:pPr>
            <w:r w:rsidRPr="002966FC">
              <w:rPr>
                <w:rFonts w:ascii="Times New Roman" w:hAnsi="Times New Roman"/>
                <w:szCs w:val="20"/>
              </w:rPr>
              <w:t>For codebook refinement based on Rel-18 Type-II Doppler, introduce per-resource higher-layer (RRC) configuration to indicate (via 1-bit per resource) whether 1-slot offset relative to the resource group slot offset should be assumed or not</w:t>
            </w:r>
          </w:p>
          <w:p w14:paraId="7032B5EB" w14:textId="77777777" w:rsidR="002966FC" w:rsidRPr="002966FC" w:rsidRDefault="002966FC" w:rsidP="002966FC">
            <w:pPr>
              <w:rPr>
                <w:iCs/>
                <w:sz w:val="20"/>
                <w:szCs w:val="20"/>
                <w:lang w:eastAsia="x-none"/>
              </w:rPr>
            </w:pPr>
          </w:p>
          <w:p w14:paraId="36B20C2E" w14:textId="77777777" w:rsidR="002966FC" w:rsidRPr="002966FC" w:rsidRDefault="002966FC" w:rsidP="002966FC">
            <w:pPr>
              <w:rPr>
                <w:b/>
                <w:bCs/>
                <w:sz w:val="20"/>
                <w:szCs w:val="20"/>
                <w:highlight w:val="green"/>
                <w:lang w:eastAsia="x-none"/>
              </w:rPr>
            </w:pPr>
            <w:r w:rsidRPr="002966FC">
              <w:rPr>
                <w:b/>
                <w:bCs/>
                <w:sz w:val="20"/>
                <w:szCs w:val="20"/>
                <w:highlight w:val="green"/>
                <w:lang w:eastAsia="x-none"/>
              </w:rPr>
              <w:t>Agreement</w:t>
            </w:r>
          </w:p>
          <w:p w14:paraId="678A20C4" w14:textId="77777777" w:rsidR="002966FC" w:rsidRPr="002966FC" w:rsidRDefault="002966FC" w:rsidP="002966FC">
            <w:pPr>
              <w:widowControl w:val="0"/>
              <w:snapToGrid w:val="0"/>
              <w:rPr>
                <w:iCs/>
                <w:sz w:val="20"/>
                <w:szCs w:val="20"/>
                <w:vertAlign w:val="subscript"/>
              </w:rPr>
            </w:pPr>
            <w:r w:rsidRPr="002966FC">
              <w:rPr>
                <w:iCs/>
                <w:sz w:val="20"/>
                <w:szCs w:val="20"/>
              </w:rPr>
              <w:t>For the Rel-19 CRI-based CSI refinement for up to 128 CSI-RS ports, if M</w:t>
            </w:r>
            <w:r w:rsidRPr="002966FC">
              <w:rPr>
                <w:iCs/>
                <w:sz w:val="20"/>
                <w:szCs w:val="20"/>
                <w:vertAlign w:val="subscript"/>
              </w:rPr>
              <w:t xml:space="preserve">R </w:t>
            </w:r>
            <w:r w:rsidRPr="002966FC">
              <w:rPr>
                <w:iCs/>
                <w:sz w:val="20"/>
                <w:szCs w:val="20"/>
              </w:rPr>
              <w:t>is configured, the supported value(s) of M</w:t>
            </w:r>
            <w:r w:rsidRPr="002966FC">
              <w:rPr>
                <w:iCs/>
                <w:sz w:val="20"/>
                <w:szCs w:val="20"/>
                <w:vertAlign w:val="subscript"/>
              </w:rPr>
              <w:t xml:space="preserve">R </w:t>
            </w:r>
            <w:r w:rsidRPr="002966FC">
              <w:rPr>
                <w:iCs/>
                <w:sz w:val="20"/>
                <w:szCs w:val="20"/>
              </w:rPr>
              <w:t>are as follows:</w:t>
            </w:r>
          </w:p>
          <w:p w14:paraId="3917FA29" w14:textId="77777777" w:rsidR="002966FC" w:rsidRPr="002966FC" w:rsidRDefault="002966FC" w:rsidP="002966FC">
            <w:pPr>
              <w:pStyle w:val="ListParagraph"/>
              <w:widowControl w:val="0"/>
              <w:numPr>
                <w:ilvl w:val="0"/>
                <w:numId w:val="504"/>
              </w:numPr>
              <w:snapToGrid w:val="0"/>
              <w:ind w:leftChars="0"/>
              <w:rPr>
                <w:rFonts w:ascii="Times New Roman" w:eastAsia="Malgun Gothic" w:hAnsi="Times New Roman"/>
                <w:iCs/>
                <w:szCs w:val="20"/>
              </w:rPr>
            </w:pPr>
            <w:r w:rsidRPr="002966FC">
              <w:rPr>
                <w:rFonts w:ascii="Times New Roman" w:eastAsia="Malgun Gothic" w:hAnsi="Times New Roman"/>
                <w:iCs/>
                <w:szCs w:val="20"/>
              </w:rPr>
              <w:t>Rel-15 Type-I SP: {1, 2}</w:t>
            </w:r>
          </w:p>
          <w:p w14:paraId="67E4D381" w14:textId="77777777" w:rsidR="002966FC" w:rsidRPr="002966FC" w:rsidRDefault="002966FC" w:rsidP="002966FC">
            <w:pPr>
              <w:pStyle w:val="ListParagraph"/>
              <w:widowControl w:val="0"/>
              <w:numPr>
                <w:ilvl w:val="0"/>
                <w:numId w:val="504"/>
              </w:numPr>
              <w:snapToGrid w:val="0"/>
              <w:ind w:leftChars="0"/>
              <w:rPr>
                <w:rFonts w:ascii="Times New Roman" w:eastAsia="Malgun Gothic" w:hAnsi="Times New Roman"/>
                <w:iCs/>
                <w:szCs w:val="20"/>
              </w:rPr>
            </w:pPr>
            <w:r w:rsidRPr="002966FC">
              <w:rPr>
                <w:rFonts w:ascii="Times New Roman" w:eastAsia="Malgun Gothic" w:hAnsi="Times New Roman"/>
                <w:iCs/>
                <w:szCs w:val="20"/>
              </w:rPr>
              <w:t>Rel-16 eType-II: {1}</w:t>
            </w:r>
          </w:p>
          <w:p w14:paraId="5092E92F" w14:textId="77777777" w:rsidR="002966FC" w:rsidRPr="002966FC" w:rsidRDefault="002966FC" w:rsidP="002966FC">
            <w:pPr>
              <w:rPr>
                <w:iCs/>
                <w:sz w:val="20"/>
                <w:szCs w:val="20"/>
                <w:lang w:eastAsia="x-none"/>
              </w:rPr>
            </w:pPr>
          </w:p>
          <w:p w14:paraId="2F088A70" w14:textId="77777777" w:rsidR="002966FC" w:rsidRPr="002966FC" w:rsidRDefault="002966FC" w:rsidP="002966FC">
            <w:pPr>
              <w:rPr>
                <w:b/>
                <w:bCs/>
                <w:sz w:val="20"/>
                <w:szCs w:val="20"/>
                <w:highlight w:val="green"/>
                <w:lang w:eastAsia="x-none"/>
              </w:rPr>
            </w:pPr>
            <w:r w:rsidRPr="002966FC">
              <w:rPr>
                <w:b/>
                <w:bCs/>
                <w:sz w:val="20"/>
                <w:szCs w:val="20"/>
                <w:highlight w:val="green"/>
                <w:lang w:eastAsia="x-none"/>
              </w:rPr>
              <w:t>Agreement</w:t>
            </w:r>
          </w:p>
          <w:p w14:paraId="75B3C6C5" w14:textId="77777777" w:rsidR="002966FC" w:rsidRPr="002966FC" w:rsidRDefault="002966FC" w:rsidP="002966FC">
            <w:pPr>
              <w:snapToGrid w:val="0"/>
              <w:rPr>
                <w:iCs/>
                <w:sz w:val="20"/>
                <w:szCs w:val="20"/>
              </w:rPr>
            </w:pPr>
            <w:r w:rsidRPr="002966FC">
              <w:rPr>
                <w:iCs/>
                <w:sz w:val="20"/>
                <w:szCs w:val="20"/>
              </w:rPr>
              <w:t>For the Rel-19 CRI-based CSI refinement for up to 128 CSI-RS ports, regarding CBSR and RI restriction, support resource-specific specific CBSR</w:t>
            </w:r>
          </w:p>
          <w:p w14:paraId="0CDD7CD7" w14:textId="77777777" w:rsidR="002966FC" w:rsidRPr="002966FC" w:rsidRDefault="002966FC" w:rsidP="002966FC">
            <w:pPr>
              <w:pStyle w:val="ListParagraph"/>
              <w:numPr>
                <w:ilvl w:val="0"/>
                <w:numId w:val="495"/>
              </w:numPr>
              <w:snapToGrid w:val="0"/>
              <w:ind w:leftChars="0"/>
              <w:contextualSpacing/>
              <w:rPr>
                <w:rFonts w:ascii="Times New Roman" w:hAnsi="Times New Roman"/>
                <w:iCs/>
                <w:szCs w:val="20"/>
              </w:rPr>
            </w:pPr>
            <w:r w:rsidRPr="002966FC">
              <w:rPr>
                <w:rFonts w:ascii="Times New Roman" w:hAnsi="Times New Roman"/>
                <w:iCs/>
                <w:szCs w:val="20"/>
              </w:rPr>
              <w:t>FFS (by RAN1#118): Whether RI restriction is resource-common or resource-specific</w:t>
            </w:r>
          </w:p>
          <w:p w14:paraId="280AEE97" w14:textId="77777777" w:rsidR="002966FC" w:rsidRPr="002966FC" w:rsidRDefault="002966FC" w:rsidP="002966FC">
            <w:pPr>
              <w:rPr>
                <w:b/>
                <w:bCs/>
                <w:iCs/>
                <w:color w:val="FF0000"/>
                <w:sz w:val="20"/>
                <w:szCs w:val="20"/>
                <w:u w:val="single"/>
                <w:lang w:eastAsia="x-none"/>
              </w:rPr>
            </w:pPr>
          </w:p>
          <w:p w14:paraId="466FF052" w14:textId="77777777" w:rsidR="002966FC" w:rsidRPr="002966FC" w:rsidRDefault="002966FC" w:rsidP="002966FC">
            <w:pPr>
              <w:rPr>
                <w:b/>
                <w:bCs/>
                <w:sz w:val="20"/>
                <w:szCs w:val="20"/>
                <w:highlight w:val="green"/>
                <w:lang w:eastAsia="x-none"/>
              </w:rPr>
            </w:pPr>
            <w:r w:rsidRPr="002966FC">
              <w:rPr>
                <w:b/>
                <w:bCs/>
                <w:sz w:val="20"/>
                <w:szCs w:val="20"/>
                <w:highlight w:val="green"/>
                <w:lang w:eastAsia="x-none"/>
              </w:rPr>
              <w:t>Agreement</w:t>
            </w:r>
          </w:p>
          <w:p w14:paraId="4F634EFB" w14:textId="77777777" w:rsidR="002966FC" w:rsidRPr="002966FC" w:rsidRDefault="002966FC" w:rsidP="002966FC">
            <w:pPr>
              <w:snapToGrid w:val="0"/>
              <w:rPr>
                <w:iCs/>
                <w:sz w:val="20"/>
                <w:szCs w:val="20"/>
              </w:rPr>
            </w:pPr>
            <w:r w:rsidRPr="002966FC">
              <w:rPr>
                <w:iCs/>
                <w:sz w:val="20"/>
                <w:szCs w:val="20"/>
              </w:rPr>
              <w:t xml:space="preserve">For the Rel-19 CRI-based CSI refinement for up to 128 CSI-RS ports, regarding resource-specific CBSR, </w:t>
            </w:r>
          </w:p>
          <w:p w14:paraId="2FD9E12E" w14:textId="77777777" w:rsidR="002966FC" w:rsidRPr="002966FC" w:rsidRDefault="002966FC" w:rsidP="002966FC">
            <w:pPr>
              <w:pStyle w:val="ListParagraph"/>
              <w:numPr>
                <w:ilvl w:val="0"/>
                <w:numId w:val="520"/>
              </w:numPr>
              <w:snapToGrid w:val="0"/>
              <w:ind w:leftChars="0"/>
              <w:rPr>
                <w:rFonts w:ascii="Times New Roman" w:hAnsi="Times New Roman"/>
                <w:bCs/>
                <w:iCs/>
                <w:szCs w:val="20"/>
              </w:rPr>
            </w:pPr>
            <w:r w:rsidRPr="002966FC">
              <w:rPr>
                <w:rFonts w:ascii="Times New Roman" w:hAnsi="Times New Roman"/>
                <w:bCs/>
                <w:iCs/>
                <w:szCs w:val="20"/>
              </w:rPr>
              <w:t xml:space="preserve">For Rel-16 eType-II-based: reuse </w:t>
            </w:r>
            <w:r w:rsidRPr="002966FC">
              <w:rPr>
                <w:rFonts w:ascii="Times New Roman" w:hAnsi="Times New Roman"/>
                <w:szCs w:val="20"/>
              </w:rPr>
              <w:t>Rel-16 eType-II CBSR design for each of the K</w:t>
            </w:r>
            <w:r w:rsidRPr="002966FC">
              <w:rPr>
                <w:rFonts w:ascii="Times New Roman" w:hAnsi="Times New Roman"/>
                <w:szCs w:val="20"/>
                <w:vertAlign w:val="subscript"/>
              </w:rPr>
              <w:t>S</w:t>
            </w:r>
            <w:r w:rsidRPr="002966FC">
              <w:rPr>
                <w:rFonts w:ascii="Times New Roman" w:hAnsi="Times New Roman"/>
                <w:szCs w:val="20"/>
              </w:rPr>
              <w:t xml:space="preserve"> resources:</w:t>
            </w:r>
          </w:p>
          <w:p w14:paraId="54A06E10" w14:textId="77777777" w:rsidR="002966FC" w:rsidRPr="002966FC" w:rsidRDefault="002966FC" w:rsidP="002966FC">
            <w:pPr>
              <w:pStyle w:val="ListParagraph"/>
              <w:numPr>
                <w:ilvl w:val="1"/>
                <w:numId w:val="520"/>
              </w:numPr>
              <w:snapToGrid w:val="0"/>
              <w:ind w:leftChars="0"/>
              <w:rPr>
                <w:rFonts w:ascii="Times New Roman" w:hAnsi="Times New Roman"/>
                <w:bCs/>
                <w:iCs/>
                <w:szCs w:val="20"/>
              </w:rPr>
            </w:pPr>
            <w:r w:rsidRPr="002966FC">
              <w:rPr>
                <w:rFonts w:ascii="Times New Roman" w:hAnsi="Times New Roman"/>
                <w:iCs/>
                <w:szCs w:val="20"/>
              </w:rPr>
              <w:t>Just as Rel-18 Type-II CJT CBSR, decouple (N1,N2) from each of the K</w:t>
            </w:r>
            <w:r w:rsidRPr="002966FC">
              <w:rPr>
                <w:rFonts w:ascii="Times New Roman" w:hAnsi="Times New Roman"/>
                <w:szCs w:val="20"/>
                <w:vertAlign w:val="subscript"/>
              </w:rPr>
              <w:t>S</w:t>
            </w:r>
            <w:r w:rsidRPr="002966FC">
              <w:rPr>
                <w:rFonts w:ascii="Times New Roman" w:hAnsi="Times New Roman"/>
                <w:iCs/>
                <w:szCs w:val="20"/>
              </w:rPr>
              <w:t xml:space="preserve"> CBSR IEs</w:t>
            </w:r>
          </w:p>
          <w:p w14:paraId="29AB392D" w14:textId="77777777" w:rsidR="002966FC" w:rsidRPr="002966FC" w:rsidRDefault="002966FC" w:rsidP="002966FC">
            <w:pPr>
              <w:pStyle w:val="ListParagraph"/>
              <w:numPr>
                <w:ilvl w:val="1"/>
                <w:numId w:val="520"/>
              </w:numPr>
              <w:snapToGrid w:val="0"/>
              <w:ind w:leftChars="0"/>
              <w:rPr>
                <w:rFonts w:ascii="Times New Roman" w:hAnsi="Times New Roman"/>
                <w:bCs/>
                <w:iCs/>
                <w:szCs w:val="20"/>
              </w:rPr>
            </w:pPr>
            <w:r w:rsidRPr="002966FC">
              <w:rPr>
                <w:rFonts w:ascii="Times New Roman" w:hAnsi="Times New Roman"/>
                <w:iCs/>
                <w:szCs w:val="20"/>
              </w:rPr>
              <w:t xml:space="preserve">This implies that it is possible not to configure CBSR for any of the KS resources </w:t>
            </w:r>
          </w:p>
          <w:p w14:paraId="28BD3343" w14:textId="77777777" w:rsidR="002966FC" w:rsidRPr="002966FC" w:rsidRDefault="002966FC" w:rsidP="002966FC">
            <w:pPr>
              <w:pStyle w:val="ListParagraph"/>
              <w:numPr>
                <w:ilvl w:val="1"/>
                <w:numId w:val="520"/>
              </w:numPr>
              <w:snapToGrid w:val="0"/>
              <w:ind w:leftChars="0"/>
              <w:rPr>
                <w:rFonts w:ascii="Times New Roman" w:hAnsi="Times New Roman"/>
                <w:bCs/>
                <w:iCs/>
                <w:szCs w:val="20"/>
              </w:rPr>
            </w:pPr>
            <w:r w:rsidRPr="002966FC">
              <w:rPr>
                <w:rFonts w:ascii="Times New Roman" w:hAnsi="Times New Roman"/>
                <w:iCs/>
                <w:szCs w:val="20"/>
              </w:rPr>
              <w:t xml:space="preserve">Only 1-bit hard CBSR is supported </w:t>
            </w:r>
          </w:p>
          <w:p w14:paraId="7D6468DA" w14:textId="77777777" w:rsidR="002966FC" w:rsidRPr="002966FC" w:rsidRDefault="002966FC" w:rsidP="002966FC">
            <w:pPr>
              <w:snapToGrid w:val="0"/>
              <w:rPr>
                <w:iCs/>
                <w:sz w:val="20"/>
                <w:szCs w:val="20"/>
              </w:rPr>
            </w:pPr>
          </w:p>
          <w:p w14:paraId="10177965" w14:textId="77777777" w:rsidR="002966FC" w:rsidRPr="002966FC" w:rsidRDefault="002966FC" w:rsidP="002966FC">
            <w:pPr>
              <w:pStyle w:val="ListParagraph"/>
              <w:numPr>
                <w:ilvl w:val="0"/>
                <w:numId w:val="520"/>
              </w:numPr>
              <w:snapToGrid w:val="0"/>
              <w:ind w:leftChars="0"/>
              <w:rPr>
                <w:rFonts w:ascii="Times New Roman" w:hAnsi="Times New Roman"/>
                <w:bCs/>
                <w:iCs/>
                <w:szCs w:val="20"/>
              </w:rPr>
            </w:pPr>
            <w:r w:rsidRPr="002966FC">
              <w:rPr>
                <w:rFonts w:ascii="Times New Roman" w:hAnsi="Times New Roman"/>
                <w:bCs/>
                <w:iCs/>
                <w:szCs w:val="20"/>
              </w:rPr>
              <w:t xml:space="preserve">For Rel-15 Type-I-SP-based: reuse </w:t>
            </w:r>
            <w:r w:rsidRPr="002966FC">
              <w:rPr>
                <w:rFonts w:ascii="Times New Roman" w:hAnsi="Times New Roman"/>
                <w:szCs w:val="20"/>
              </w:rPr>
              <w:t>Rel-15 Type-I SP CBSR design for each of the K</w:t>
            </w:r>
            <w:r w:rsidRPr="002966FC">
              <w:rPr>
                <w:rFonts w:ascii="Times New Roman" w:hAnsi="Times New Roman"/>
                <w:szCs w:val="20"/>
                <w:vertAlign w:val="subscript"/>
              </w:rPr>
              <w:t>S</w:t>
            </w:r>
            <w:r w:rsidRPr="002966FC">
              <w:rPr>
                <w:rFonts w:ascii="Times New Roman" w:hAnsi="Times New Roman"/>
                <w:szCs w:val="20"/>
              </w:rPr>
              <w:t xml:space="preserve"> resources:</w:t>
            </w:r>
          </w:p>
          <w:p w14:paraId="6F98D774" w14:textId="77777777" w:rsidR="002966FC" w:rsidRPr="002966FC" w:rsidRDefault="002966FC" w:rsidP="002966FC">
            <w:pPr>
              <w:pStyle w:val="ListParagraph"/>
              <w:numPr>
                <w:ilvl w:val="1"/>
                <w:numId w:val="520"/>
              </w:numPr>
              <w:snapToGrid w:val="0"/>
              <w:ind w:leftChars="0"/>
              <w:rPr>
                <w:rFonts w:ascii="Times New Roman" w:hAnsi="Times New Roman"/>
                <w:bCs/>
                <w:iCs/>
                <w:szCs w:val="20"/>
              </w:rPr>
            </w:pPr>
            <w:r w:rsidRPr="002966FC">
              <w:rPr>
                <w:rFonts w:ascii="Times New Roman" w:hAnsi="Times New Roman"/>
                <w:iCs/>
                <w:szCs w:val="20"/>
              </w:rPr>
              <w:t>Just as Rel-18 Type-II CJT CBSR, decouple (N1,N2) from each of the Ks CBSR IEs</w:t>
            </w:r>
          </w:p>
          <w:p w14:paraId="558E6D15" w14:textId="77777777" w:rsidR="002966FC" w:rsidRPr="002966FC" w:rsidRDefault="002966FC" w:rsidP="002966FC">
            <w:pPr>
              <w:pStyle w:val="ListParagraph"/>
              <w:numPr>
                <w:ilvl w:val="1"/>
                <w:numId w:val="520"/>
              </w:numPr>
              <w:snapToGrid w:val="0"/>
              <w:ind w:leftChars="0"/>
              <w:rPr>
                <w:rFonts w:ascii="Times New Roman" w:hAnsi="Times New Roman"/>
                <w:bCs/>
                <w:iCs/>
                <w:szCs w:val="20"/>
              </w:rPr>
            </w:pPr>
            <w:r w:rsidRPr="002966FC">
              <w:rPr>
                <w:rFonts w:ascii="Times New Roman" w:hAnsi="Times New Roman"/>
                <w:iCs/>
                <w:szCs w:val="20"/>
              </w:rPr>
              <w:t xml:space="preserve">This implies that it is possible not to configure CBSR for any of the KS resources </w:t>
            </w:r>
          </w:p>
          <w:p w14:paraId="53FBA6DA" w14:textId="77777777" w:rsidR="002966FC" w:rsidRPr="002966FC" w:rsidRDefault="002966FC" w:rsidP="002966FC">
            <w:pPr>
              <w:rPr>
                <w:b/>
                <w:bCs/>
                <w:sz w:val="20"/>
                <w:szCs w:val="20"/>
                <w:highlight w:val="green"/>
                <w:lang w:eastAsia="x-none"/>
              </w:rPr>
            </w:pPr>
          </w:p>
          <w:p w14:paraId="783CEC6F" w14:textId="77777777" w:rsidR="002966FC" w:rsidRPr="002966FC" w:rsidRDefault="002966FC" w:rsidP="002966FC">
            <w:pPr>
              <w:rPr>
                <w:b/>
                <w:bCs/>
                <w:sz w:val="20"/>
                <w:szCs w:val="20"/>
                <w:highlight w:val="green"/>
                <w:lang w:eastAsia="x-none"/>
              </w:rPr>
            </w:pPr>
            <w:r w:rsidRPr="002966FC">
              <w:rPr>
                <w:b/>
                <w:bCs/>
                <w:sz w:val="20"/>
                <w:szCs w:val="20"/>
                <w:highlight w:val="green"/>
                <w:lang w:eastAsia="x-none"/>
              </w:rPr>
              <w:t>Agreement</w:t>
            </w:r>
          </w:p>
          <w:p w14:paraId="54474619" w14:textId="77777777" w:rsidR="002966FC" w:rsidRPr="002966FC" w:rsidRDefault="002966FC" w:rsidP="002966FC">
            <w:pPr>
              <w:snapToGrid w:val="0"/>
              <w:rPr>
                <w:iCs/>
                <w:sz w:val="20"/>
                <w:szCs w:val="20"/>
              </w:rPr>
            </w:pPr>
            <w:r w:rsidRPr="002966FC">
              <w:rPr>
                <w:iCs/>
                <w:sz w:val="20"/>
                <w:szCs w:val="20"/>
              </w:rPr>
              <w:t>For the Rel-19 CRI-based CSI refinement for up to 128 CSI-RS ports, support resource-specific RI restriction</w:t>
            </w:r>
          </w:p>
          <w:p w14:paraId="4D591CF3" w14:textId="77777777" w:rsidR="002966FC" w:rsidRPr="002966FC" w:rsidRDefault="002966FC" w:rsidP="002966FC">
            <w:pPr>
              <w:rPr>
                <w:iCs/>
                <w:sz w:val="20"/>
                <w:szCs w:val="20"/>
                <w:lang w:eastAsia="x-none"/>
              </w:rPr>
            </w:pPr>
          </w:p>
          <w:p w14:paraId="6EB87762" w14:textId="77777777" w:rsidR="002966FC" w:rsidRPr="002966FC" w:rsidRDefault="002966FC" w:rsidP="002966FC">
            <w:pPr>
              <w:rPr>
                <w:b/>
                <w:bCs/>
                <w:sz w:val="20"/>
                <w:szCs w:val="20"/>
                <w:highlight w:val="green"/>
                <w:lang w:eastAsia="x-none"/>
              </w:rPr>
            </w:pPr>
            <w:r w:rsidRPr="002966FC">
              <w:rPr>
                <w:b/>
                <w:bCs/>
                <w:sz w:val="20"/>
                <w:szCs w:val="20"/>
                <w:highlight w:val="green"/>
                <w:lang w:eastAsia="x-none"/>
              </w:rPr>
              <w:t>Agreement</w:t>
            </w:r>
          </w:p>
          <w:p w14:paraId="35C8D407" w14:textId="77777777" w:rsidR="002966FC" w:rsidRPr="002966FC" w:rsidRDefault="002966FC" w:rsidP="002966FC">
            <w:pPr>
              <w:snapToGrid w:val="0"/>
              <w:rPr>
                <w:sz w:val="20"/>
                <w:szCs w:val="20"/>
              </w:rPr>
            </w:pPr>
            <w:r w:rsidRPr="002966FC">
              <w:rPr>
                <w:sz w:val="20"/>
                <w:szCs w:val="20"/>
              </w:rPr>
              <w:t>For the Rel-19 CRI-based CSI refinement for up to 128 CSI-RS ports, regarding UCI parameters when two-part UCI/CSI is used:</w:t>
            </w:r>
          </w:p>
          <w:p w14:paraId="747AD9E5" w14:textId="77777777" w:rsidR="002966FC" w:rsidRPr="002966FC" w:rsidRDefault="002966FC" w:rsidP="002966FC">
            <w:pPr>
              <w:pStyle w:val="ListParagraph"/>
              <w:numPr>
                <w:ilvl w:val="0"/>
                <w:numId w:val="503"/>
              </w:numPr>
              <w:snapToGrid w:val="0"/>
              <w:ind w:leftChars="0"/>
              <w:contextualSpacing/>
              <w:rPr>
                <w:rFonts w:ascii="Times New Roman" w:hAnsi="Times New Roman"/>
                <w:szCs w:val="20"/>
              </w:rPr>
            </w:pPr>
            <w:r w:rsidRPr="002966FC">
              <w:rPr>
                <w:rFonts w:ascii="Times New Roman" w:hAnsi="Times New Roman"/>
                <w:szCs w:val="20"/>
              </w:rPr>
              <w:t xml:space="preserve">Part 1: M CRI(s), M RI(s), M sets of CQI values for 1st CW </w:t>
            </w:r>
          </w:p>
          <w:p w14:paraId="28061FBA" w14:textId="77777777" w:rsidR="002966FC" w:rsidRPr="002966FC" w:rsidRDefault="002966FC" w:rsidP="002966FC">
            <w:pPr>
              <w:pStyle w:val="ListParagraph"/>
              <w:numPr>
                <w:ilvl w:val="1"/>
                <w:numId w:val="503"/>
              </w:numPr>
              <w:snapToGrid w:val="0"/>
              <w:ind w:leftChars="0"/>
              <w:contextualSpacing/>
              <w:rPr>
                <w:rFonts w:ascii="Times New Roman" w:hAnsi="Times New Roman"/>
                <w:szCs w:val="20"/>
              </w:rPr>
            </w:pPr>
            <w:r w:rsidRPr="002966FC">
              <w:rPr>
                <w:rFonts w:ascii="Times New Roman" w:hAnsi="Times New Roman"/>
                <w:szCs w:val="20"/>
              </w:rPr>
              <w:t>When M</w:t>
            </w:r>
            <w:r w:rsidRPr="002966FC">
              <w:rPr>
                <w:rFonts w:ascii="Times New Roman" w:hAnsi="Times New Roman"/>
                <w:szCs w:val="20"/>
                <w:vertAlign w:val="subscript"/>
              </w:rPr>
              <w:t>R</w:t>
            </w:r>
            <w:r w:rsidRPr="002966FC">
              <w:rPr>
                <w:rFonts w:ascii="Times New Roman" w:hAnsi="Times New Roman"/>
                <w:szCs w:val="20"/>
              </w:rPr>
              <w:t xml:space="preserve"> is configured, </w:t>
            </w:r>
            <w:r w:rsidRPr="002966FC">
              <w:rPr>
                <w:rFonts w:ascii="Times New Roman" w:hAnsi="Times New Roman"/>
                <w:iCs/>
                <w:szCs w:val="20"/>
              </w:rPr>
              <w:t>the CRI(s) associated with the M</w:t>
            </w:r>
            <w:r w:rsidRPr="002966FC">
              <w:rPr>
                <w:rFonts w:ascii="Times New Roman" w:hAnsi="Times New Roman"/>
                <w:iCs/>
                <w:szCs w:val="20"/>
                <w:vertAlign w:val="subscript"/>
              </w:rPr>
              <w:t>R</w:t>
            </w:r>
            <w:r w:rsidRPr="002966FC">
              <w:rPr>
                <w:rFonts w:ascii="Times New Roman" w:hAnsi="Times New Roman"/>
                <w:iCs/>
                <w:szCs w:val="20"/>
              </w:rPr>
              <w:t xml:space="preserve"> resource(s) are not reported </w:t>
            </w:r>
          </w:p>
          <w:p w14:paraId="0DFBEE07" w14:textId="77777777" w:rsidR="002966FC" w:rsidRPr="002966FC" w:rsidRDefault="002966FC" w:rsidP="002966FC">
            <w:pPr>
              <w:pStyle w:val="ListParagraph"/>
              <w:numPr>
                <w:ilvl w:val="0"/>
                <w:numId w:val="503"/>
              </w:numPr>
              <w:snapToGrid w:val="0"/>
              <w:ind w:leftChars="0"/>
              <w:contextualSpacing/>
              <w:rPr>
                <w:rFonts w:ascii="Times New Roman" w:hAnsi="Times New Roman"/>
                <w:szCs w:val="20"/>
              </w:rPr>
            </w:pPr>
            <w:r w:rsidRPr="002966FC">
              <w:rPr>
                <w:rFonts w:ascii="Times New Roman" w:hAnsi="Times New Roman"/>
                <w:szCs w:val="20"/>
              </w:rPr>
              <w:t>Part 2: M sets of {PMI, LI (if applicable), CQI values for 2nd CW (if applicable)}</w:t>
            </w:r>
          </w:p>
          <w:p w14:paraId="14E732A6" w14:textId="77777777" w:rsidR="002966FC" w:rsidRPr="002966FC" w:rsidRDefault="002966FC" w:rsidP="002966FC">
            <w:pPr>
              <w:rPr>
                <w:iCs/>
                <w:sz w:val="20"/>
                <w:szCs w:val="20"/>
                <w:lang w:eastAsia="x-none"/>
              </w:rPr>
            </w:pPr>
          </w:p>
          <w:p w14:paraId="048ED550" w14:textId="77777777" w:rsidR="002966FC" w:rsidRPr="002966FC" w:rsidRDefault="002966FC" w:rsidP="002966FC">
            <w:pPr>
              <w:rPr>
                <w:b/>
                <w:bCs/>
                <w:sz w:val="20"/>
                <w:szCs w:val="20"/>
              </w:rPr>
            </w:pPr>
            <w:r w:rsidRPr="002966FC">
              <w:rPr>
                <w:b/>
                <w:bCs/>
                <w:sz w:val="20"/>
                <w:szCs w:val="20"/>
                <w:highlight w:val="green"/>
              </w:rPr>
              <w:t>Agreement</w:t>
            </w:r>
          </w:p>
          <w:p w14:paraId="769A0AB7" w14:textId="77777777" w:rsidR="002966FC" w:rsidRPr="002966FC" w:rsidRDefault="002966FC" w:rsidP="002966FC">
            <w:pPr>
              <w:snapToGrid w:val="0"/>
              <w:rPr>
                <w:rFonts w:eastAsia="Malgun Gothic"/>
                <w:sz w:val="20"/>
                <w:szCs w:val="20"/>
                <w:lang w:eastAsia="ko-KR"/>
              </w:rPr>
            </w:pPr>
            <w:r w:rsidRPr="002966FC">
              <w:rPr>
                <w:rFonts w:eastAsia="Malgun Gothic"/>
                <w:sz w:val="20"/>
                <w:szCs w:val="20"/>
                <w:lang w:eastAsia="ko-KR"/>
              </w:rPr>
              <w:t xml:space="preserve">For the Rel-19 CRI-based CSI refinement for up to 128 CSI-RS ports, regarding UCI omission for the UCI reported </w:t>
            </w:r>
            <w:r w:rsidRPr="002966FC">
              <w:rPr>
                <w:rFonts w:eastAsia="Malgun Gothic"/>
                <w:i/>
                <w:sz w:val="20"/>
                <w:szCs w:val="20"/>
                <w:lang w:eastAsia="ko-KR"/>
              </w:rPr>
              <w:t xml:space="preserve">in CSI part-1, </w:t>
            </w:r>
            <w:r w:rsidRPr="002966FC">
              <w:rPr>
                <w:iCs/>
                <w:sz w:val="20"/>
                <w:szCs w:val="20"/>
              </w:rPr>
              <w:t>CSI part-1 is either reported entirely or dropped entirely, with the following UCI packing order:</w:t>
            </w:r>
          </w:p>
          <w:p w14:paraId="0E9A1894" w14:textId="77777777" w:rsidR="002966FC" w:rsidRPr="002966FC" w:rsidRDefault="002966FC" w:rsidP="002966FC">
            <w:pPr>
              <w:pStyle w:val="ListParagraph"/>
              <w:numPr>
                <w:ilvl w:val="0"/>
                <w:numId w:val="514"/>
              </w:numPr>
              <w:snapToGrid w:val="0"/>
              <w:ind w:leftChars="0"/>
              <w:rPr>
                <w:rFonts w:ascii="Times New Roman" w:eastAsia="Malgun Gothic" w:hAnsi="Times New Roman"/>
                <w:iCs/>
                <w:color w:val="000000"/>
                <w:szCs w:val="20"/>
                <w:lang w:eastAsia="zh-CN"/>
              </w:rPr>
            </w:pPr>
            <w:r w:rsidRPr="002966FC">
              <w:rPr>
                <w:rFonts w:ascii="Times New Roman" w:hAnsi="Times New Roman"/>
                <w:color w:val="000000"/>
                <w:szCs w:val="20"/>
                <w:lang w:eastAsia="ko-KR"/>
              </w:rPr>
              <w:t xml:space="preserve">CSI part-1 </w:t>
            </w:r>
            <w:r w:rsidRPr="002966FC">
              <w:rPr>
                <w:rFonts w:ascii="Times New Roman" w:hAnsi="Times New Roman"/>
                <w:color w:val="000000"/>
                <w:szCs w:val="20"/>
              </w:rPr>
              <w:t>associated with the first configured CMR among the non-reported M</w:t>
            </w:r>
            <w:r w:rsidRPr="002966FC">
              <w:rPr>
                <w:rFonts w:ascii="Times New Roman" w:hAnsi="Times New Roman"/>
                <w:color w:val="000000"/>
                <w:szCs w:val="20"/>
                <w:vertAlign w:val="subscript"/>
              </w:rPr>
              <w:t>R</w:t>
            </w:r>
            <w:r w:rsidRPr="002966FC">
              <w:rPr>
                <w:rFonts w:ascii="Times New Roman" w:hAnsi="Times New Roman"/>
                <w:color w:val="000000"/>
                <w:szCs w:val="20"/>
              </w:rPr>
              <w:t> CRIs</w:t>
            </w:r>
            <w:r w:rsidRPr="002966FC">
              <w:rPr>
                <w:rFonts w:ascii="Times New Roman" w:hAnsi="Times New Roman"/>
                <w:color w:val="000000"/>
                <w:szCs w:val="20"/>
                <w:lang w:eastAsia="ko-KR"/>
              </w:rPr>
              <w:t xml:space="preserve"> </w:t>
            </w:r>
          </w:p>
          <w:p w14:paraId="48AD9040" w14:textId="77777777" w:rsidR="002966FC" w:rsidRPr="002966FC" w:rsidRDefault="002966FC" w:rsidP="002966FC">
            <w:pPr>
              <w:pStyle w:val="ListParagraph"/>
              <w:numPr>
                <w:ilvl w:val="0"/>
                <w:numId w:val="514"/>
              </w:numPr>
              <w:snapToGrid w:val="0"/>
              <w:ind w:leftChars="0"/>
              <w:rPr>
                <w:rFonts w:ascii="Times New Roman" w:eastAsia="Malgun Gothic" w:hAnsi="Times New Roman"/>
                <w:iCs/>
                <w:color w:val="000000"/>
                <w:szCs w:val="20"/>
                <w:lang w:eastAsia="zh-CN"/>
              </w:rPr>
            </w:pPr>
            <w:r w:rsidRPr="002966FC">
              <w:rPr>
                <w:rFonts w:ascii="Times New Roman" w:eastAsia="Malgun Gothic" w:hAnsi="Times New Roman"/>
                <w:iCs/>
                <w:color w:val="000000"/>
                <w:szCs w:val="20"/>
                <w:lang w:eastAsia="zh-CN"/>
              </w:rPr>
              <w:t>…</w:t>
            </w:r>
          </w:p>
          <w:p w14:paraId="4583C0B7" w14:textId="77777777" w:rsidR="002966FC" w:rsidRPr="002966FC" w:rsidRDefault="002966FC" w:rsidP="002966FC">
            <w:pPr>
              <w:pStyle w:val="ListParagraph"/>
              <w:numPr>
                <w:ilvl w:val="0"/>
                <w:numId w:val="514"/>
              </w:numPr>
              <w:snapToGrid w:val="0"/>
              <w:ind w:leftChars="0"/>
              <w:rPr>
                <w:rFonts w:ascii="Times New Roman" w:eastAsia="Malgun Gothic" w:hAnsi="Times New Roman"/>
                <w:iCs/>
                <w:color w:val="000000"/>
                <w:szCs w:val="20"/>
                <w:lang w:eastAsia="zh-CN"/>
              </w:rPr>
            </w:pPr>
            <w:r w:rsidRPr="002966FC">
              <w:rPr>
                <w:rFonts w:ascii="Times New Roman" w:hAnsi="Times New Roman"/>
                <w:color w:val="000000"/>
                <w:szCs w:val="20"/>
                <w:lang w:eastAsia="ko-KR"/>
              </w:rPr>
              <w:t xml:space="preserve">CSI part-1 </w:t>
            </w:r>
            <w:r w:rsidRPr="002966FC">
              <w:rPr>
                <w:rFonts w:ascii="Times New Roman" w:hAnsi="Times New Roman"/>
                <w:color w:val="000000"/>
                <w:szCs w:val="20"/>
              </w:rPr>
              <w:t>associated with the </w:t>
            </w:r>
            <w:r w:rsidRPr="002966FC">
              <w:rPr>
                <w:rFonts w:ascii="Times New Roman" w:hAnsi="Times New Roman"/>
                <w:color w:val="000000"/>
                <w:szCs w:val="20"/>
                <w:lang w:eastAsia="zh-CN"/>
              </w:rPr>
              <w:t>last</w:t>
            </w:r>
            <w:r w:rsidRPr="002966FC">
              <w:rPr>
                <w:rFonts w:ascii="Times New Roman" w:hAnsi="Times New Roman"/>
                <w:color w:val="000000"/>
                <w:szCs w:val="20"/>
              </w:rPr>
              <w:t xml:space="preserve"> configured CMR among the non-reported M</w:t>
            </w:r>
            <w:r w:rsidRPr="002966FC">
              <w:rPr>
                <w:rFonts w:ascii="Times New Roman" w:hAnsi="Times New Roman"/>
                <w:color w:val="000000"/>
                <w:szCs w:val="20"/>
                <w:vertAlign w:val="subscript"/>
              </w:rPr>
              <w:t>R</w:t>
            </w:r>
            <w:r w:rsidRPr="002966FC">
              <w:rPr>
                <w:rFonts w:ascii="Times New Roman" w:hAnsi="Times New Roman"/>
                <w:color w:val="000000"/>
                <w:szCs w:val="20"/>
              </w:rPr>
              <w:t> CRIs</w:t>
            </w:r>
            <w:r w:rsidRPr="002966FC">
              <w:rPr>
                <w:rFonts w:ascii="Times New Roman" w:hAnsi="Times New Roman"/>
                <w:color w:val="000000"/>
                <w:szCs w:val="20"/>
                <w:lang w:eastAsia="ko-KR"/>
              </w:rPr>
              <w:t xml:space="preserve"> </w:t>
            </w:r>
          </w:p>
          <w:p w14:paraId="6A8501AC" w14:textId="77777777" w:rsidR="002966FC" w:rsidRPr="002966FC" w:rsidRDefault="002966FC" w:rsidP="002966FC">
            <w:pPr>
              <w:pStyle w:val="ListParagraph"/>
              <w:numPr>
                <w:ilvl w:val="0"/>
                <w:numId w:val="514"/>
              </w:numPr>
              <w:snapToGrid w:val="0"/>
              <w:ind w:leftChars="0"/>
              <w:rPr>
                <w:rFonts w:ascii="Times New Roman" w:eastAsia="Malgun Gothic" w:hAnsi="Times New Roman"/>
                <w:iCs/>
                <w:color w:val="000000"/>
                <w:szCs w:val="20"/>
                <w:lang w:eastAsia="zh-CN"/>
              </w:rPr>
            </w:pPr>
            <w:r w:rsidRPr="002966FC">
              <w:rPr>
                <w:rFonts w:ascii="Times New Roman" w:hAnsi="Times New Roman"/>
                <w:color w:val="000000"/>
                <w:szCs w:val="20"/>
                <w:lang w:eastAsia="ko-KR"/>
              </w:rPr>
              <w:t>CSI part-1 of the 1</w:t>
            </w:r>
            <w:r w:rsidRPr="002966FC">
              <w:rPr>
                <w:rFonts w:ascii="Times New Roman" w:hAnsi="Times New Roman"/>
                <w:color w:val="000000"/>
                <w:szCs w:val="20"/>
                <w:vertAlign w:val="superscript"/>
                <w:lang w:eastAsia="ko-KR"/>
              </w:rPr>
              <w:t>st</w:t>
            </w:r>
            <w:r w:rsidRPr="002966FC">
              <w:rPr>
                <w:rFonts w:ascii="Times New Roman" w:hAnsi="Times New Roman"/>
                <w:color w:val="000000"/>
                <w:szCs w:val="20"/>
                <w:lang w:eastAsia="ko-KR"/>
              </w:rPr>
              <w:t xml:space="preserve"> reported CRI, </w:t>
            </w:r>
          </w:p>
          <w:p w14:paraId="0B9E117C" w14:textId="77777777" w:rsidR="002966FC" w:rsidRPr="002966FC" w:rsidRDefault="002966FC" w:rsidP="002966FC">
            <w:pPr>
              <w:pStyle w:val="ListParagraph"/>
              <w:numPr>
                <w:ilvl w:val="0"/>
                <w:numId w:val="514"/>
              </w:numPr>
              <w:snapToGrid w:val="0"/>
              <w:ind w:leftChars="0"/>
              <w:rPr>
                <w:rFonts w:ascii="Times New Roman" w:eastAsia="Malgun Gothic" w:hAnsi="Times New Roman"/>
                <w:iCs/>
                <w:color w:val="000000"/>
                <w:szCs w:val="20"/>
                <w:lang w:eastAsia="zh-CN"/>
              </w:rPr>
            </w:pPr>
            <w:r w:rsidRPr="002966FC">
              <w:rPr>
                <w:rFonts w:ascii="Times New Roman" w:eastAsia="Malgun Gothic" w:hAnsi="Times New Roman"/>
                <w:iCs/>
                <w:color w:val="000000"/>
                <w:szCs w:val="20"/>
                <w:lang w:eastAsia="zh-CN"/>
              </w:rPr>
              <w:lastRenderedPageBreak/>
              <w:t>…</w:t>
            </w:r>
          </w:p>
          <w:p w14:paraId="4A116809" w14:textId="77777777" w:rsidR="002966FC" w:rsidRPr="002966FC" w:rsidRDefault="002966FC" w:rsidP="002966FC">
            <w:pPr>
              <w:pStyle w:val="ListParagraph"/>
              <w:numPr>
                <w:ilvl w:val="0"/>
                <w:numId w:val="514"/>
              </w:numPr>
              <w:snapToGrid w:val="0"/>
              <w:ind w:leftChars="0"/>
              <w:rPr>
                <w:rFonts w:ascii="Times New Roman" w:eastAsia="Malgun Gothic" w:hAnsi="Times New Roman"/>
                <w:iCs/>
                <w:color w:val="000000"/>
                <w:szCs w:val="20"/>
                <w:lang w:eastAsia="zh-CN"/>
              </w:rPr>
            </w:pPr>
            <w:r w:rsidRPr="002966FC">
              <w:rPr>
                <w:rFonts w:ascii="Times New Roman" w:hAnsi="Times New Roman"/>
                <w:color w:val="000000"/>
                <w:szCs w:val="20"/>
                <w:lang w:eastAsia="ko-KR"/>
              </w:rPr>
              <w:t xml:space="preserve">CSI part-1 of the </w:t>
            </w:r>
            <w:r w:rsidRPr="002966FC">
              <w:rPr>
                <w:rStyle w:val="Strong"/>
                <w:rFonts w:ascii="Times New Roman" w:hAnsi="Times New Roman"/>
                <w:color w:val="000000"/>
                <w:szCs w:val="20"/>
              </w:rPr>
              <w:t>(M-M</w:t>
            </w:r>
            <w:r w:rsidRPr="002966FC">
              <w:rPr>
                <w:rStyle w:val="Strong"/>
                <w:rFonts w:ascii="Times New Roman" w:hAnsi="Times New Roman"/>
                <w:color w:val="000000"/>
                <w:szCs w:val="20"/>
                <w:vertAlign w:val="subscript"/>
              </w:rPr>
              <w:t>R</w:t>
            </w:r>
            <w:r w:rsidRPr="002966FC">
              <w:rPr>
                <w:rStyle w:val="Strong"/>
                <w:rFonts w:ascii="Times New Roman" w:hAnsi="Times New Roman"/>
                <w:color w:val="000000"/>
                <w:szCs w:val="20"/>
              </w:rPr>
              <w:t>)</w:t>
            </w:r>
            <w:r w:rsidRPr="002966FC">
              <w:rPr>
                <w:rStyle w:val="Strong"/>
                <w:rFonts w:ascii="Times New Roman" w:hAnsi="Times New Roman"/>
                <w:color w:val="000000"/>
                <w:szCs w:val="20"/>
                <w:vertAlign w:val="superscript"/>
              </w:rPr>
              <w:t>th</w:t>
            </w:r>
            <w:r w:rsidRPr="002966FC">
              <w:rPr>
                <w:rStyle w:val="Strong"/>
                <w:rFonts w:ascii="Times New Roman" w:hAnsi="Times New Roman"/>
                <w:color w:val="000000"/>
                <w:szCs w:val="20"/>
              </w:rPr>
              <w:t> </w:t>
            </w:r>
            <w:r w:rsidRPr="002966FC">
              <w:rPr>
                <w:rFonts w:ascii="Times New Roman" w:hAnsi="Times New Roman"/>
                <w:color w:val="000000"/>
                <w:szCs w:val="20"/>
                <w:lang w:eastAsia="ko-KR"/>
              </w:rPr>
              <w:t xml:space="preserve">reported CRI, </w:t>
            </w:r>
          </w:p>
          <w:p w14:paraId="18D0FEA2" w14:textId="77777777" w:rsidR="002966FC" w:rsidRPr="002966FC" w:rsidRDefault="002966FC" w:rsidP="002966FC">
            <w:pPr>
              <w:pStyle w:val="ListParagraph"/>
              <w:snapToGrid w:val="0"/>
              <w:ind w:leftChars="0" w:left="720"/>
              <w:rPr>
                <w:rFonts w:ascii="Times New Roman" w:eastAsia="Malgun Gothic" w:hAnsi="Times New Roman"/>
                <w:iCs/>
                <w:color w:val="000000"/>
                <w:szCs w:val="20"/>
                <w:lang w:eastAsia="zh-CN"/>
              </w:rPr>
            </w:pPr>
          </w:p>
          <w:p w14:paraId="24C54CC4" w14:textId="77777777" w:rsidR="002966FC" w:rsidRPr="002966FC" w:rsidRDefault="002966FC" w:rsidP="002966FC">
            <w:pPr>
              <w:rPr>
                <w:b/>
                <w:bCs/>
                <w:sz w:val="20"/>
                <w:szCs w:val="20"/>
                <w:highlight w:val="green"/>
                <w:lang w:eastAsia="x-none"/>
              </w:rPr>
            </w:pPr>
            <w:r w:rsidRPr="002966FC">
              <w:rPr>
                <w:b/>
                <w:bCs/>
                <w:sz w:val="20"/>
                <w:szCs w:val="20"/>
                <w:highlight w:val="green"/>
                <w:lang w:eastAsia="x-none"/>
              </w:rPr>
              <w:t>Agreement</w:t>
            </w:r>
          </w:p>
          <w:p w14:paraId="401ED2B8" w14:textId="77777777" w:rsidR="002966FC" w:rsidRPr="002966FC" w:rsidRDefault="002966FC" w:rsidP="002966FC">
            <w:pPr>
              <w:snapToGrid w:val="0"/>
              <w:rPr>
                <w:rFonts w:eastAsia="Malgun Gothic"/>
                <w:sz w:val="20"/>
                <w:szCs w:val="20"/>
                <w:lang w:eastAsia="ko-KR"/>
              </w:rPr>
            </w:pPr>
            <w:r w:rsidRPr="002966FC">
              <w:rPr>
                <w:rFonts w:eastAsia="Malgun Gothic"/>
                <w:sz w:val="20"/>
                <w:szCs w:val="20"/>
                <w:lang w:eastAsia="ko-KR"/>
              </w:rPr>
              <w:t xml:space="preserve">At least for type 1 single panel, for the Rel-19 CRI-based CSI refinement for up to 128 CSI-RS ports, regarding UCI omission for the UCI reported </w:t>
            </w:r>
            <w:r w:rsidRPr="002966FC">
              <w:rPr>
                <w:rFonts w:eastAsia="Malgun Gothic"/>
                <w:i/>
                <w:sz w:val="20"/>
                <w:szCs w:val="20"/>
                <w:lang w:eastAsia="ko-KR"/>
              </w:rPr>
              <w:t>in CSI part-2</w:t>
            </w:r>
            <w:r w:rsidRPr="002966FC">
              <w:rPr>
                <w:rFonts w:eastAsia="Malgun Gothic"/>
                <w:sz w:val="20"/>
                <w:szCs w:val="20"/>
                <w:lang w:eastAsia="ko-KR"/>
              </w:rPr>
              <w:t>, other than priority 0 (G0), the UCI packing order and the 2M consecutive priority levels are defined w.r.t the M CRIs (including the non-reported M</w:t>
            </w:r>
            <w:r w:rsidRPr="002966FC">
              <w:rPr>
                <w:rFonts w:eastAsia="Malgun Gothic"/>
                <w:sz w:val="20"/>
                <w:szCs w:val="20"/>
                <w:vertAlign w:val="subscript"/>
                <w:lang w:eastAsia="ko-KR"/>
              </w:rPr>
              <w:t>R</w:t>
            </w:r>
            <w:r w:rsidRPr="002966FC">
              <w:rPr>
                <w:rFonts w:eastAsia="Malgun Gothic"/>
                <w:sz w:val="20"/>
                <w:szCs w:val="20"/>
                <w:lang w:eastAsia="ko-KR"/>
              </w:rPr>
              <w:t xml:space="preserve"> CRIs) as follows:</w:t>
            </w:r>
          </w:p>
          <w:p w14:paraId="7986BCAD" w14:textId="77777777" w:rsidR="002966FC" w:rsidRPr="002966FC" w:rsidRDefault="002966FC" w:rsidP="002966FC">
            <w:pPr>
              <w:numPr>
                <w:ilvl w:val="0"/>
                <w:numId w:val="510"/>
              </w:numPr>
              <w:rPr>
                <w:sz w:val="20"/>
                <w:szCs w:val="20"/>
                <w:lang w:eastAsia="ko-KR"/>
              </w:rPr>
            </w:pPr>
            <w:r w:rsidRPr="002966FC">
              <w:rPr>
                <w:sz w:val="20"/>
                <w:szCs w:val="20"/>
                <w:lang w:eastAsia="ko-KR"/>
              </w:rPr>
              <w:t xml:space="preserve">Consecutive priority levels (higher to lower): </w:t>
            </w:r>
          </w:p>
          <w:p w14:paraId="41011EE6" w14:textId="77777777" w:rsidR="002966FC" w:rsidRPr="00995AB0" w:rsidRDefault="002966FC" w:rsidP="002966FC">
            <w:pPr>
              <w:numPr>
                <w:ilvl w:val="1"/>
                <w:numId w:val="510"/>
              </w:numPr>
              <w:rPr>
                <w:sz w:val="20"/>
                <w:szCs w:val="20"/>
                <w:lang w:eastAsia="ko-KR"/>
              </w:rPr>
            </w:pPr>
            <w:r w:rsidRPr="00995AB0">
              <w:rPr>
                <w:rStyle w:val="Strong"/>
                <w:rFonts w:eastAsia="SimSun"/>
                <w:b w:val="0"/>
                <w:bCs w:val="0"/>
                <w:sz w:val="20"/>
                <w:szCs w:val="20"/>
              </w:rPr>
              <w:t>Even sub-bands (G1)</w:t>
            </w:r>
            <w:r w:rsidRPr="00995AB0">
              <w:rPr>
                <w:sz w:val="20"/>
                <w:szCs w:val="20"/>
              </w:rPr>
              <w:t> associated with the first configured CMR among the non-reported M</w:t>
            </w:r>
            <w:r w:rsidRPr="00995AB0">
              <w:rPr>
                <w:sz w:val="20"/>
                <w:szCs w:val="20"/>
                <w:vertAlign w:val="subscript"/>
              </w:rPr>
              <w:t>R</w:t>
            </w:r>
            <w:r w:rsidRPr="00995AB0">
              <w:rPr>
                <w:sz w:val="20"/>
                <w:szCs w:val="20"/>
              </w:rPr>
              <w:t> CRIs, </w:t>
            </w:r>
          </w:p>
          <w:p w14:paraId="630B46AD" w14:textId="77777777" w:rsidR="002966FC" w:rsidRPr="00995AB0" w:rsidRDefault="002966FC" w:rsidP="002966FC">
            <w:pPr>
              <w:numPr>
                <w:ilvl w:val="1"/>
                <w:numId w:val="510"/>
              </w:numPr>
              <w:rPr>
                <w:sz w:val="20"/>
                <w:szCs w:val="20"/>
                <w:lang w:eastAsia="ko-KR"/>
              </w:rPr>
            </w:pPr>
            <w:r w:rsidRPr="00995AB0">
              <w:rPr>
                <w:rStyle w:val="Strong"/>
                <w:rFonts w:eastAsia="SimSun"/>
                <w:b w:val="0"/>
                <w:bCs w:val="0"/>
                <w:sz w:val="20"/>
                <w:szCs w:val="20"/>
              </w:rPr>
              <w:t>Odd sub-bands (G2)</w:t>
            </w:r>
            <w:r w:rsidRPr="00995AB0">
              <w:rPr>
                <w:sz w:val="20"/>
                <w:szCs w:val="20"/>
              </w:rPr>
              <w:t> associated with the first configured CMR among the non-reported M</w:t>
            </w:r>
            <w:r w:rsidRPr="00995AB0">
              <w:rPr>
                <w:sz w:val="20"/>
                <w:szCs w:val="20"/>
                <w:vertAlign w:val="subscript"/>
              </w:rPr>
              <w:t>R</w:t>
            </w:r>
            <w:r w:rsidRPr="00995AB0">
              <w:rPr>
                <w:sz w:val="20"/>
                <w:szCs w:val="20"/>
              </w:rPr>
              <w:t xml:space="preserve"> CRIs, </w:t>
            </w:r>
          </w:p>
          <w:p w14:paraId="42A354FB" w14:textId="77777777" w:rsidR="002966FC" w:rsidRPr="00995AB0" w:rsidRDefault="002966FC" w:rsidP="002966FC">
            <w:pPr>
              <w:numPr>
                <w:ilvl w:val="1"/>
                <w:numId w:val="510"/>
              </w:numPr>
              <w:rPr>
                <w:sz w:val="20"/>
                <w:szCs w:val="20"/>
                <w:lang w:eastAsia="ko-KR"/>
              </w:rPr>
            </w:pPr>
            <w:r w:rsidRPr="00995AB0">
              <w:rPr>
                <w:sz w:val="20"/>
                <w:szCs w:val="20"/>
              </w:rPr>
              <w:t>…,</w:t>
            </w:r>
          </w:p>
          <w:p w14:paraId="0EFFFDE0" w14:textId="77777777" w:rsidR="002966FC" w:rsidRPr="00995AB0" w:rsidRDefault="002966FC" w:rsidP="002966FC">
            <w:pPr>
              <w:numPr>
                <w:ilvl w:val="1"/>
                <w:numId w:val="510"/>
              </w:numPr>
              <w:rPr>
                <w:sz w:val="20"/>
                <w:szCs w:val="20"/>
                <w:lang w:eastAsia="ko-KR"/>
              </w:rPr>
            </w:pPr>
            <w:r w:rsidRPr="00995AB0">
              <w:rPr>
                <w:rStyle w:val="Strong"/>
                <w:rFonts w:eastAsia="SimSun"/>
                <w:b w:val="0"/>
                <w:bCs w:val="0"/>
                <w:sz w:val="20"/>
                <w:szCs w:val="20"/>
              </w:rPr>
              <w:t>Even sub-bands (G1)</w:t>
            </w:r>
            <w:r w:rsidRPr="00995AB0">
              <w:rPr>
                <w:sz w:val="20"/>
                <w:szCs w:val="20"/>
              </w:rPr>
              <w:t> associated with the</w:t>
            </w:r>
            <w:r w:rsidRPr="00995AB0">
              <w:rPr>
                <w:rStyle w:val="Strong"/>
                <w:rFonts w:eastAsia="SimSun"/>
                <w:b w:val="0"/>
                <w:bCs w:val="0"/>
                <w:sz w:val="20"/>
                <w:szCs w:val="20"/>
              </w:rPr>
              <w:t> </w:t>
            </w:r>
            <w:r w:rsidRPr="00995AB0">
              <w:rPr>
                <w:sz w:val="20"/>
                <w:szCs w:val="20"/>
              </w:rPr>
              <w:t>last configured CMR</w:t>
            </w:r>
            <w:r w:rsidRPr="00995AB0">
              <w:rPr>
                <w:rStyle w:val="Strong"/>
                <w:rFonts w:eastAsia="SimSun"/>
                <w:b w:val="0"/>
                <w:bCs w:val="0"/>
                <w:sz w:val="20"/>
                <w:szCs w:val="20"/>
              </w:rPr>
              <w:t> </w:t>
            </w:r>
            <w:r w:rsidRPr="00995AB0">
              <w:rPr>
                <w:sz w:val="20"/>
                <w:szCs w:val="20"/>
              </w:rPr>
              <w:t>among the non-reported M</w:t>
            </w:r>
            <w:r w:rsidRPr="00995AB0">
              <w:rPr>
                <w:sz w:val="20"/>
                <w:szCs w:val="20"/>
                <w:vertAlign w:val="subscript"/>
              </w:rPr>
              <w:t>R</w:t>
            </w:r>
            <w:r w:rsidRPr="00995AB0">
              <w:rPr>
                <w:sz w:val="20"/>
                <w:szCs w:val="20"/>
              </w:rPr>
              <w:t> CRIs, </w:t>
            </w:r>
          </w:p>
          <w:p w14:paraId="0DBB21F1" w14:textId="77777777" w:rsidR="002966FC" w:rsidRPr="00995AB0" w:rsidRDefault="002966FC" w:rsidP="002966FC">
            <w:pPr>
              <w:numPr>
                <w:ilvl w:val="1"/>
                <w:numId w:val="510"/>
              </w:numPr>
              <w:rPr>
                <w:sz w:val="20"/>
                <w:szCs w:val="20"/>
                <w:lang w:eastAsia="ko-KR"/>
              </w:rPr>
            </w:pPr>
            <w:r w:rsidRPr="00995AB0">
              <w:rPr>
                <w:rStyle w:val="Strong"/>
                <w:rFonts w:eastAsia="SimSun"/>
                <w:b w:val="0"/>
                <w:bCs w:val="0"/>
                <w:sz w:val="20"/>
                <w:szCs w:val="20"/>
              </w:rPr>
              <w:t>Odd sub-bands (G2)</w:t>
            </w:r>
            <w:r w:rsidRPr="00995AB0">
              <w:rPr>
                <w:sz w:val="20"/>
                <w:szCs w:val="20"/>
              </w:rPr>
              <w:t> associated with the last configured CMR</w:t>
            </w:r>
            <w:r w:rsidRPr="00995AB0">
              <w:rPr>
                <w:rStyle w:val="Strong"/>
                <w:rFonts w:eastAsia="SimSun"/>
                <w:b w:val="0"/>
                <w:bCs w:val="0"/>
                <w:sz w:val="20"/>
                <w:szCs w:val="20"/>
              </w:rPr>
              <w:t> </w:t>
            </w:r>
            <w:r w:rsidRPr="00995AB0">
              <w:rPr>
                <w:sz w:val="20"/>
                <w:szCs w:val="20"/>
              </w:rPr>
              <w:t>among the non-reported M</w:t>
            </w:r>
            <w:r w:rsidRPr="00995AB0">
              <w:rPr>
                <w:sz w:val="20"/>
                <w:szCs w:val="20"/>
                <w:vertAlign w:val="subscript"/>
              </w:rPr>
              <w:t>R</w:t>
            </w:r>
            <w:r w:rsidRPr="00995AB0">
              <w:rPr>
                <w:sz w:val="20"/>
                <w:szCs w:val="20"/>
              </w:rPr>
              <w:t xml:space="preserve"> CRIs, </w:t>
            </w:r>
          </w:p>
          <w:p w14:paraId="5F11CA6E" w14:textId="77777777" w:rsidR="002966FC" w:rsidRPr="00995AB0" w:rsidRDefault="002966FC" w:rsidP="002966FC">
            <w:pPr>
              <w:numPr>
                <w:ilvl w:val="1"/>
                <w:numId w:val="510"/>
              </w:numPr>
              <w:rPr>
                <w:sz w:val="20"/>
                <w:szCs w:val="20"/>
                <w:lang w:eastAsia="ko-KR"/>
              </w:rPr>
            </w:pPr>
            <w:r w:rsidRPr="00995AB0">
              <w:rPr>
                <w:rStyle w:val="Strong"/>
                <w:rFonts w:eastAsia="SimSun"/>
                <w:b w:val="0"/>
                <w:bCs w:val="0"/>
                <w:sz w:val="20"/>
                <w:szCs w:val="20"/>
              </w:rPr>
              <w:t>Even sub-bands (G1)</w:t>
            </w:r>
            <w:r w:rsidRPr="00995AB0">
              <w:rPr>
                <w:sz w:val="20"/>
                <w:szCs w:val="20"/>
              </w:rPr>
              <w:t> of the </w:t>
            </w:r>
            <w:r w:rsidRPr="00995AB0">
              <w:rPr>
                <w:rStyle w:val="Strong"/>
                <w:rFonts w:eastAsia="SimSun"/>
                <w:b w:val="0"/>
                <w:bCs w:val="0"/>
                <w:sz w:val="20"/>
                <w:szCs w:val="20"/>
              </w:rPr>
              <w:t>1</w:t>
            </w:r>
            <w:r w:rsidRPr="00995AB0">
              <w:rPr>
                <w:rStyle w:val="Strong"/>
                <w:rFonts w:eastAsia="SimSun"/>
                <w:b w:val="0"/>
                <w:bCs w:val="0"/>
                <w:sz w:val="20"/>
                <w:szCs w:val="20"/>
                <w:vertAlign w:val="superscript"/>
              </w:rPr>
              <w:t>st</w:t>
            </w:r>
            <w:r w:rsidRPr="00995AB0">
              <w:rPr>
                <w:rStyle w:val="Strong"/>
                <w:rFonts w:eastAsia="SimSun"/>
                <w:b w:val="0"/>
                <w:bCs w:val="0"/>
                <w:sz w:val="20"/>
                <w:szCs w:val="20"/>
              </w:rPr>
              <w:t> reported CRI</w:t>
            </w:r>
            <w:r w:rsidRPr="00995AB0">
              <w:rPr>
                <w:sz w:val="20"/>
                <w:szCs w:val="20"/>
              </w:rPr>
              <w:t>, </w:t>
            </w:r>
          </w:p>
          <w:p w14:paraId="488FBA6C" w14:textId="77777777" w:rsidR="002966FC" w:rsidRPr="00995AB0" w:rsidRDefault="002966FC" w:rsidP="002966FC">
            <w:pPr>
              <w:numPr>
                <w:ilvl w:val="1"/>
                <w:numId w:val="510"/>
              </w:numPr>
              <w:rPr>
                <w:sz w:val="20"/>
                <w:szCs w:val="20"/>
                <w:lang w:eastAsia="ko-KR"/>
              </w:rPr>
            </w:pPr>
            <w:r w:rsidRPr="00995AB0">
              <w:rPr>
                <w:rStyle w:val="Strong"/>
                <w:rFonts w:eastAsia="SimSun"/>
                <w:b w:val="0"/>
                <w:bCs w:val="0"/>
                <w:sz w:val="20"/>
                <w:szCs w:val="20"/>
              </w:rPr>
              <w:t>Odd sub-bands (G2) </w:t>
            </w:r>
            <w:r w:rsidRPr="00995AB0">
              <w:rPr>
                <w:sz w:val="20"/>
                <w:szCs w:val="20"/>
              </w:rPr>
              <w:t>of the </w:t>
            </w:r>
            <w:r w:rsidRPr="00995AB0">
              <w:rPr>
                <w:rStyle w:val="Strong"/>
                <w:rFonts w:eastAsia="SimSun"/>
                <w:b w:val="0"/>
                <w:bCs w:val="0"/>
                <w:sz w:val="20"/>
                <w:szCs w:val="20"/>
              </w:rPr>
              <w:t>1</w:t>
            </w:r>
            <w:r w:rsidRPr="00995AB0">
              <w:rPr>
                <w:rStyle w:val="Strong"/>
                <w:rFonts w:eastAsia="SimSun"/>
                <w:b w:val="0"/>
                <w:bCs w:val="0"/>
                <w:sz w:val="20"/>
                <w:szCs w:val="20"/>
                <w:vertAlign w:val="superscript"/>
              </w:rPr>
              <w:t>st</w:t>
            </w:r>
            <w:r w:rsidRPr="00995AB0">
              <w:rPr>
                <w:rStyle w:val="Strong"/>
                <w:rFonts w:eastAsia="SimSun"/>
                <w:b w:val="0"/>
                <w:bCs w:val="0"/>
                <w:sz w:val="20"/>
                <w:szCs w:val="20"/>
              </w:rPr>
              <w:t> reported CRI</w:t>
            </w:r>
            <w:r w:rsidRPr="00995AB0">
              <w:rPr>
                <w:sz w:val="20"/>
                <w:szCs w:val="20"/>
              </w:rPr>
              <w:t xml:space="preserve">, </w:t>
            </w:r>
          </w:p>
          <w:p w14:paraId="4CEFA09E" w14:textId="77777777" w:rsidR="002966FC" w:rsidRPr="00995AB0" w:rsidRDefault="002966FC" w:rsidP="002966FC">
            <w:pPr>
              <w:numPr>
                <w:ilvl w:val="1"/>
                <w:numId w:val="510"/>
              </w:numPr>
              <w:rPr>
                <w:sz w:val="20"/>
                <w:szCs w:val="20"/>
                <w:lang w:eastAsia="ko-KR"/>
              </w:rPr>
            </w:pPr>
            <w:r w:rsidRPr="00995AB0">
              <w:rPr>
                <w:sz w:val="20"/>
                <w:szCs w:val="20"/>
              </w:rPr>
              <w:t>…, </w:t>
            </w:r>
          </w:p>
          <w:p w14:paraId="1FF1B002" w14:textId="77777777" w:rsidR="002966FC" w:rsidRPr="00995AB0" w:rsidRDefault="002966FC" w:rsidP="002966FC">
            <w:pPr>
              <w:numPr>
                <w:ilvl w:val="1"/>
                <w:numId w:val="510"/>
              </w:numPr>
              <w:rPr>
                <w:sz w:val="20"/>
                <w:szCs w:val="20"/>
                <w:lang w:eastAsia="ko-KR"/>
              </w:rPr>
            </w:pPr>
            <w:r w:rsidRPr="00995AB0">
              <w:rPr>
                <w:rStyle w:val="Strong"/>
                <w:rFonts w:eastAsia="SimSun"/>
                <w:b w:val="0"/>
                <w:bCs w:val="0"/>
                <w:sz w:val="20"/>
                <w:szCs w:val="20"/>
              </w:rPr>
              <w:t>Even sub-bands (G1)</w:t>
            </w:r>
            <w:r w:rsidRPr="00995AB0">
              <w:rPr>
                <w:sz w:val="20"/>
                <w:szCs w:val="20"/>
              </w:rPr>
              <w:t> of the </w:t>
            </w:r>
            <w:r w:rsidRPr="00995AB0">
              <w:rPr>
                <w:rStyle w:val="Strong"/>
                <w:rFonts w:eastAsia="SimSun"/>
                <w:b w:val="0"/>
                <w:bCs w:val="0"/>
                <w:sz w:val="20"/>
                <w:szCs w:val="20"/>
              </w:rPr>
              <w:t>(M-M</w:t>
            </w:r>
            <w:r w:rsidRPr="00995AB0">
              <w:rPr>
                <w:rStyle w:val="Strong"/>
                <w:rFonts w:eastAsia="SimSun"/>
                <w:b w:val="0"/>
                <w:bCs w:val="0"/>
                <w:sz w:val="20"/>
                <w:szCs w:val="20"/>
                <w:vertAlign w:val="subscript"/>
              </w:rPr>
              <w:t>R</w:t>
            </w:r>
            <w:r w:rsidRPr="00995AB0">
              <w:rPr>
                <w:rStyle w:val="Strong"/>
                <w:rFonts w:eastAsia="SimSun"/>
                <w:b w:val="0"/>
                <w:bCs w:val="0"/>
                <w:sz w:val="20"/>
                <w:szCs w:val="20"/>
              </w:rPr>
              <w:t>)</w:t>
            </w:r>
            <w:r w:rsidRPr="00995AB0">
              <w:rPr>
                <w:rStyle w:val="Strong"/>
                <w:rFonts w:eastAsia="SimSun"/>
                <w:b w:val="0"/>
                <w:bCs w:val="0"/>
                <w:sz w:val="20"/>
                <w:szCs w:val="20"/>
                <w:vertAlign w:val="superscript"/>
              </w:rPr>
              <w:t>th</w:t>
            </w:r>
            <w:r w:rsidRPr="00995AB0">
              <w:rPr>
                <w:rStyle w:val="Strong"/>
                <w:rFonts w:eastAsia="SimSun"/>
                <w:b w:val="0"/>
                <w:bCs w:val="0"/>
                <w:sz w:val="20"/>
                <w:szCs w:val="20"/>
              </w:rPr>
              <w:t> reported CRI</w:t>
            </w:r>
            <w:r w:rsidRPr="00995AB0">
              <w:rPr>
                <w:sz w:val="20"/>
                <w:szCs w:val="20"/>
              </w:rPr>
              <w:t>,</w:t>
            </w:r>
          </w:p>
          <w:p w14:paraId="15F9F1B4" w14:textId="77777777" w:rsidR="002966FC" w:rsidRPr="00995AB0" w:rsidRDefault="002966FC" w:rsidP="002966FC">
            <w:pPr>
              <w:numPr>
                <w:ilvl w:val="1"/>
                <w:numId w:val="510"/>
              </w:numPr>
              <w:rPr>
                <w:sz w:val="20"/>
                <w:szCs w:val="20"/>
                <w:lang w:eastAsia="ko-KR"/>
              </w:rPr>
            </w:pPr>
            <w:r w:rsidRPr="00995AB0">
              <w:rPr>
                <w:sz w:val="20"/>
                <w:szCs w:val="20"/>
              </w:rPr>
              <w:t>O</w:t>
            </w:r>
            <w:r w:rsidRPr="00995AB0">
              <w:rPr>
                <w:rStyle w:val="Strong"/>
                <w:rFonts w:eastAsia="SimSun"/>
                <w:b w:val="0"/>
                <w:bCs w:val="0"/>
                <w:sz w:val="20"/>
                <w:szCs w:val="20"/>
              </w:rPr>
              <w:t>dd sub-bands (G2)</w:t>
            </w:r>
            <w:r w:rsidRPr="00995AB0">
              <w:rPr>
                <w:sz w:val="20"/>
                <w:szCs w:val="20"/>
              </w:rPr>
              <w:t> of the </w:t>
            </w:r>
            <w:r w:rsidRPr="00995AB0">
              <w:rPr>
                <w:rStyle w:val="Strong"/>
                <w:rFonts w:eastAsia="SimSun"/>
                <w:b w:val="0"/>
                <w:bCs w:val="0"/>
                <w:sz w:val="20"/>
                <w:szCs w:val="20"/>
              </w:rPr>
              <w:t>(M-M</w:t>
            </w:r>
            <w:r w:rsidRPr="00995AB0">
              <w:rPr>
                <w:rStyle w:val="Strong"/>
                <w:rFonts w:eastAsia="SimSun"/>
                <w:b w:val="0"/>
                <w:bCs w:val="0"/>
                <w:sz w:val="20"/>
                <w:szCs w:val="20"/>
                <w:vertAlign w:val="subscript"/>
              </w:rPr>
              <w:t>R</w:t>
            </w:r>
            <w:r w:rsidRPr="00995AB0">
              <w:rPr>
                <w:rStyle w:val="Strong"/>
                <w:rFonts w:eastAsia="SimSun"/>
                <w:b w:val="0"/>
                <w:bCs w:val="0"/>
                <w:sz w:val="20"/>
                <w:szCs w:val="20"/>
              </w:rPr>
              <w:t>)</w:t>
            </w:r>
            <w:r w:rsidRPr="00995AB0">
              <w:rPr>
                <w:rStyle w:val="Strong"/>
                <w:rFonts w:eastAsia="SimSun"/>
                <w:b w:val="0"/>
                <w:bCs w:val="0"/>
                <w:sz w:val="20"/>
                <w:szCs w:val="20"/>
                <w:vertAlign w:val="superscript"/>
              </w:rPr>
              <w:t>th</w:t>
            </w:r>
            <w:r w:rsidRPr="00995AB0">
              <w:rPr>
                <w:rStyle w:val="Strong"/>
                <w:rFonts w:eastAsia="SimSun"/>
                <w:b w:val="0"/>
                <w:bCs w:val="0"/>
                <w:sz w:val="20"/>
                <w:szCs w:val="20"/>
              </w:rPr>
              <w:t> reported CRI</w:t>
            </w:r>
            <w:r w:rsidRPr="00995AB0">
              <w:rPr>
                <w:sz w:val="20"/>
                <w:szCs w:val="20"/>
              </w:rPr>
              <w:t>.</w:t>
            </w:r>
          </w:p>
          <w:p w14:paraId="30BA49FA" w14:textId="77777777" w:rsidR="002966FC" w:rsidRPr="002966FC" w:rsidRDefault="002966FC" w:rsidP="002966FC">
            <w:pPr>
              <w:snapToGrid w:val="0"/>
              <w:rPr>
                <w:b/>
                <w:color w:val="3333FF"/>
                <w:sz w:val="20"/>
                <w:szCs w:val="20"/>
              </w:rPr>
            </w:pPr>
            <w:r w:rsidRPr="002966FC">
              <w:rPr>
                <w:sz w:val="20"/>
                <w:szCs w:val="20"/>
                <w:lang w:eastAsia="ko-KR"/>
              </w:rPr>
              <w:t>Note: For UCI fields in wideband (G0), even sub-bands (G1), and odd sub-bands (G2), legacy design is fully reused.</w:t>
            </w:r>
            <w:r w:rsidRPr="002966FC">
              <w:rPr>
                <w:b/>
                <w:color w:val="3333FF"/>
                <w:sz w:val="20"/>
                <w:szCs w:val="20"/>
              </w:rPr>
              <w:t xml:space="preserve"> </w:t>
            </w:r>
          </w:p>
          <w:p w14:paraId="75B4CF83" w14:textId="77777777" w:rsidR="002966FC" w:rsidRPr="002966FC" w:rsidRDefault="002966FC" w:rsidP="002966FC">
            <w:pPr>
              <w:snapToGrid w:val="0"/>
              <w:jc w:val="both"/>
              <w:rPr>
                <w:b/>
                <w:sz w:val="20"/>
                <w:szCs w:val="20"/>
                <w:u w:val="single"/>
              </w:rPr>
            </w:pPr>
          </w:p>
          <w:p w14:paraId="3489D0AC" w14:textId="77777777" w:rsidR="002966FC" w:rsidRPr="002966FC" w:rsidRDefault="002966FC" w:rsidP="002966FC">
            <w:pPr>
              <w:rPr>
                <w:b/>
                <w:bCs/>
                <w:sz w:val="20"/>
                <w:szCs w:val="20"/>
              </w:rPr>
            </w:pPr>
            <w:r w:rsidRPr="002966FC">
              <w:rPr>
                <w:b/>
                <w:bCs/>
                <w:sz w:val="20"/>
                <w:szCs w:val="20"/>
                <w:highlight w:val="green"/>
              </w:rPr>
              <w:t>Agreement</w:t>
            </w:r>
          </w:p>
          <w:p w14:paraId="26172888" w14:textId="77777777" w:rsidR="002966FC" w:rsidRPr="002966FC" w:rsidRDefault="002966FC" w:rsidP="002966FC">
            <w:pPr>
              <w:snapToGrid w:val="0"/>
              <w:rPr>
                <w:rFonts w:eastAsia="Malgun Gothic"/>
                <w:sz w:val="20"/>
                <w:szCs w:val="20"/>
                <w:lang w:eastAsia="ko-KR"/>
              </w:rPr>
            </w:pPr>
            <w:r w:rsidRPr="002966FC">
              <w:rPr>
                <w:rFonts w:eastAsia="Malgun Gothic"/>
                <w:sz w:val="20"/>
                <w:szCs w:val="20"/>
                <w:lang w:eastAsia="ko-KR"/>
              </w:rPr>
              <w:t xml:space="preserve">For the Rel-19 CRI-based CSI refinement for up to 128 CSI-RS ports based on Rel-16 eType-II, regarding UCI omission for the UCI reported </w:t>
            </w:r>
            <w:r w:rsidRPr="002966FC">
              <w:rPr>
                <w:rFonts w:eastAsia="Malgun Gothic"/>
                <w:i/>
                <w:sz w:val="20"/>
                <w:szCs w:val="20"/>
                <w:lang w:eastAsia="ko-KR"/>
              </w:rPr>
              <w:t>in CSI part-2</w:t>
            </w:r>
            <w:r w:rsidRPr="002966FC">
              <w:rPr>
                <w:rFonts w:eastAsia="Malgun Gothic"/>
                <w:sz w:val="20"/>
                <w:szCs w:val="20"/>
                <w:lang w:eastAsia="ko-KR"/>
              </w:rPr>
              <w:t>, other than priority 0 (G0), the UCI packing order and the 2M consecutive priority levels are defined w.r.t the M CRIs (including the non-reported M</w:t>
            </w:r>
            <w:r w:rsidRPr="002966FC">
              <w:rPr>
                <w:rFonts w:eastAsia="Malgun Gothic"/>
                <w:sz w:val="20"/>
                <w:szCs w:val="20"/>
                <w:vertAlign w:val="subscript"/>
                <w:lang w:eastAsia="ko-KR"/>
              </w:rPr>
              <w:t>R</w:t>
            </w:r>
            <w:r w:rsidRPr="002966FC">
              <w:rPr>
                <w:rFonts w:eastAsia="Malgun Gothic"/>
                <w:sz w:val="20"/>
                <w:szCs w:val="20"/>
                <w:lang w:eastAsia="ko-KR"/>
              </w:rPr>
              <w:t xml:space="preserve"> CRIs) as follows:</w:t>
            </w:r>
          </w:p>
          <w:p w14:paraId="617ABF46" w14:textId="77777777" w:rsidR="002966FC" w:rsidRPr="002966FC" w:rsidRDefault="002966FC" w:rsidP="002966FC">
            <w:pPr>
              <w:pStyle w:val="ListParagraph"/>
              <w:widowControl w:val="0"/>
              <w:numPr>
                <w:ilvl w:val="0"/>
                <w:numId w:val="515"/>
              </w:numPr>
              <w:snapToGrid w:val="0"/>
              <w:ind w:leftChars="0"/>
              <w:rPr>
                <w:rFonts w:ascii="Times New Roman" w:hAnsi="Times New Roman"/>
                <w:szCs w:val="20"/>
              </w:rPr>
            </w:pPr>
            <w:r w:rsidRPr="002966FC">
              <w:rPr>
                <w:rFonts w:ascii="Times New Roman" w:hAnsi="Times New Roman"/>
                <w:szCs w:val="20"/>
              </w:rPr>
              <w:t xml:space="preserve">Consecutive priority levels (higher to lower): </w:t>
            </w:r>
          </w:p>
          <w:p w14:paraId="3D08C06A" w14:textId="77777777" w:rsidR="002966FC" w:rsidRPr="00995AB0" w:rsidRDefault="002966FC" w:rsidP="002966FC">
            <w:pPr>
              <w:pStyle w:val="ListParagraph"/>
              <w:widowControl w:val="0"/>
              <w:numPr>
                <w:ilvl w:val="1"/>
                <w:numId w:val="515"/>
              </w:numPr>
              <w:snapToGrid w:val="0"/>
              <w:ind w:leftChars="0"/>
              <w:rPr>
                <w:rFonts w:ascii="Times New Roman" w:hAnsi="Times New Roman"/>
                <w:szCs w:val="20"/>
              </w:rPr>
            </w:pPr>
            <w:r w:rsidRPr="00995AB0">
              <w:rPr>
                <w:rStyle w:val="Strong"/>
                <w:rFonts w:ascii="Times New Roman" w:eastAsia="SimSun" w:hAnsi="Times New Roman"/>
                <w:b w:val="0"/>
                <w:bCs w:val="0"/>
                <w:szCs w:val="20"/>
              </w:rPr>
              <w:t>G1 PMI components</w:t>
            </w:r>
            <w:r w:rsidRPr="00995AB0">
              <w:rPr>
                <w:rFonts w:ascii="Times New Roman" w:hAnsi="Times New Roman"/>
                <w:szCs w:val="20"/>
              </w:rPr>
              <w:t> associated with the first configured CMR among the non-reported M</w:t>
            </w:r>
            <w:r w:rsidRPr="00995AB0">
              <w:rPr>
                <w:rFonts w:ascii="Times New Roman" w:hAnsi="Times New Roman"/>
                <w:szCs w:val="20"/>
                <w:vertAlign w:val="subscript"/>
              </w:rPr>
              <w:t>R</w:t>
            </w:r>
            <w:r w:rsidRPr="00995AB0">
              <w:rPr>
                <w:rFonts w:ascii="Times New Roman" w:hAnsi="Times New Roman"/>
                <w:szCs w:val="20"/>
              </w:rPr>
              <w:t> CRIs, </w:t>
            </w:r>
          </w:p>
          <w:p w14:paraId="13CA7023" w14:textId="77777777" w:rsidR="002966FC" w:rsidRPr="00995AB0" w:rsidRDefault="002966FC" w:rsidP="002966FC">
            <w:pPr>
              <w:pStyle w:val="ListParagraph"/>
              <w:widowControl w:val="0"/>
              <w:numPr>
                <w:ilvl w:val="1"/>
                <w:numId w:val="515"/>
              </w:numPr>
              <w:snapToGrid w:val="0"/>
              <w:ind w:leftChars="0"/>
              <w:rPr>
                <w:rFonts w:ascii="Times New Roman" w:hAnsi="Times New Roman"/>
                <w:szCs w:val="20"/>
              </w:rPr>
            </w:pPr>
            <w:r w:rsidRPr="00995AB0">
              <w:rPr>
                <w:rStyle w:val="Strong"/>
                <w:rFonts w:ascii="Times New Roman" w:eastAsia="SimSun" w:hAnsi="Times New Roman"/>
                <w:b w:val="0"/>
                <w:bCs w:val="0"/>
                <w:szCs w:val="20"/>
              </w:rPr>
              <w:t>G2 PMI components</w:t>
            </w:r>
            <w:r w:rsidRPr="00995AB0">
              <w:rPr>
                <w:rFonts w:ascii="Times New Roman" w:hAnsi="Times New Roman"/>
                <w:szCs w:val="20"/>
              </w:rPr>
              <w:t> associated with the first configured CMR among the non-reported M</w:t>
            </w:r>
            <w:r w:rsidRPr="00995AB0">
              <w:rPr>
                <w:rFonts w:ascii="Times New Roman" w:hAnsi="Times New Roman"/>
                <w:szCs w:val="20"/>
                <w:vertAlign w:val="subscript"/>
              </w:rPr>
              <w:t>R</w:t>
            </w:r>
            <w:r w:rsidRPr="00995AB0">
              <w:rPr>
                <w:rFonts w:ascii="Times New Roman" w:hAnsi="Times New Roman"/>
                <w:szCs w:val="20"/>
              </w:rPr>
              <w:t xml:space="preserve"> CRIs, </w:t>
            </w:r>
          </w:p>
          <w:p w14:paraId="583CA915" w14:textId="77777777" w:rsidR="002966FC" w:rsidRPr="00995AB0" w:rsidRDefault="002966FC" w:rsidP="002966FC">
            <w:pPr>
              <w:pStyle w:val="ListParagraph"/>
              <w:widowControl w:val="0"/>
              <w:numPr>
                <w:ilvl w:val="1"/>
                <w:numId w:val="515"/>
              </w:numPr>
              <w:snapToGrid w:val="0"/>
              <w:ind w:leftChars="0"/>
              <w:rPr>
                <w:rFonts w:ascii="Times New Roman" w:hAnsi="Times New Roman"/>
                <w:szCs w:val="20"/>
                <w:lang w:eastAsia="ko-KR"/>
              </w:rPr>
            </w:pPr>
            <w:r w:rsidRPr="00995AB0">
              <w:rPr>
                <w:rFonts w:ascii="Times New Roman" w:hAnsi="Times New Roman"/>
                <w:szCs w:val="20"/>
              </w:rPr>
              <w:t>…,</w:t>
            </w:r>
          </w:p>
          <w:p w14:paraId="2A2F7794" w14:textId="77777777" w:rsidR="002966FC" w:rsidRPr="00995AB0" w:rsidRDefault="002966FC" w:rsidP="002966FC">
            <w:pPr>
              <w:pStyle w:val="ListParagraph"/>
              <w:widowControl w:val="0"/>
              <w:numPr>
                <w:ilvl w:val="1"/>
                <w:numId w:val="515"/>
              </w:numPr>
              <w:snapToGrid w:val="0"/>
              <w:ind w:leftChars="0"/>
              <w:rPr>
                <w:rFonts w:ascii="Times New Roman" w:hAnsi="Times New Roman"/>
                <w:szCs w:val="20"/>
                <w:lang w:eastAsia="ko-KR"/>
              </w:rPr>
            </w:pPr>
            <w:r w:rsidRPr="00995AB0">
              <w:rPr>
                <w:rStyle w:val="Strong"/>
                <w:rFonts w:ascii="Times New Roman" w:eastAsia="SimSun" w:hAnsi="Times New Roman"/>
                <w:b w:val="0"/>
                <w:bCs w:val="0"/>
                <w:szCs w:val="20"/>
              </w:rPr>
              <w:t>G1 PMI components</w:t>
            </w:r>
            <w:r w:rsidRPr="00995AB0">
              <w:rPr>
                <w:rFonts w:ascii="Times New Roman" w:hAnsi="Times New Roman"/>
                <w:szCs w:val="20"/>
              </w:rPr>
              <w:t> associated with the</w:t>
            </w:r>
            <w:r w:rsidRPr="00995AB0">
              <w:rPr>
                <w:rStyle w:val="Strong"/>
                <w:rFonts w:ascii="Times New Roman" w:eastAsia="SimSun" w:hAnsi="Times New Roman"/>
                <w:b w:val="0"/>
                <w:bCs w:val="0"/>
                <w:szCs w:val="20"/>
              </w:rPr>
              <w:t> </w:t>
            </w:r>
            <w:r w:rsidRPr="00995AB0">
              <w:rPr>
                <w:rFonts w:ascii="Times New Roman" w:hAnsi="Times New Roman"/>
                <w:szCs w:val="20"/>
              </w:rPr>
              <w:t>last configured CMR</w:t>
            </w:r>
            <w:r w:rsidRPr="00995AB0">
              <w:rPr>
                <w:rStyle w:val="Strong"/>
                <w:rFonts w:ascii="Times New Roman" w:eastAsia="SimSun" w:hAnsi="Times New Roman"/>
                <w:b w:val="0"/>
                <w:bCs w:val="0"/>
                <w:szCs w:val="20"/>
              </w:rPr>
              <w:t> </w:t>
            </w:r>
            <w:r w:rsidRPr="00995AB0">
              <w:rPr>
                <w:rFonts w:ascii="Times New Roman" w:hAnsi="Times New Roman"/>
                <w:szCs w:val="20"/>
              </w:rPr>
              <w:t>among the non-reported M</w:t>
            </w:r>
            <w:r w:rsidRPr="00995AB0">
              <w:rPr>
                <w:rFonts w:ascii="Times New Roman" w:hAnsi="Times New Roman"/>
                <w:szCs w:val="20"/>
                <w:vertAlign w:val="subscript"/>
              </w:rPr>
              <w:t>R</w:t>
            </w:r>
            <w:r w:rsidRPr="00995AB0">
              <w:rPr>
                <w:rFonts w:ascii="Times New Roman" w:hAnsi="Times New Roman"/>
                <w:szCs w:val="20"/>
              </w:rPr>
              <w:t> CRIs, </w:t>
            </w:r>
          </w:p>
          <w:p w14:paraId="7A0B2049" w14:textId="77777777" w:rsidR="002966FC" w:rsidRPr="00995AB0" w:rsidRDefault="002966FC" w:rsidP="002966FC">
            <w:pPr>
              <w:pStyle w:val="ListParagraph"/>
              <w:widowControl w:val="0"/>
              <w:numPr>
                <w:ilvl w:val="1"/>
                <w:numId w:val="515"/>
              </w:numPr>
              <w:snapToGrid w:val="0"/>
              <w:ind w:leftChars="0"/>
              <w:rPr>
                <w:rFonts w:ascii="Times New Roman" w:hAnsi="Times New Roman"/>
                <w:szCs w:val="20"/>
                <w:lang w:eastAsia="ko-KR"/>
              </w:rPr>
            </w:pPr>
            <w:r w:rsidRPr="00995AB0">
              <w:rPr>
                <w:rStyle w:val="Strong"/>
                <w:rFonts w:ascii="Times New Roman" w:eastAsia="SimSun" w:hAnsi="Times New Roman"/>
                <w:b w:val="0"/>
                <w:bCs w:val="0"/>
                <w:szCs w:val="20"/>
              </w:rPr>
              <w:t>G2 PMI components</w:t>
            </w:r>
            <w:r w:rsidRPr="00995AB0">
              <w:rPr>
                <w:rFonts w:ascii="Times New Roman" w:hAnsi="Times New Roman"/>
                <w:szCs w:val="20"/>
              </w:rPr>
              <w:t> associated with the last configured CMR</w:t>
            </w:r>
            <w:r w:rsidRPr="00995AB0">
              <w:rPr>
                <w:rStyle w:val="Strong"/>
                <w:rFonts w:ascii="Times New Roman" w:eastAsia="SimSun" w:hAnsi="Times New Roman"/>
                <w:b w:val="0"/>
                <w:bCs w:val="0"/>
                <w:szCs w:val="20"/>
              </w:rPr>
              <w:t> </w:t>
            </w:r>
            <w:r w:rsidRPr="00995AB0">
              <w:rPr>
                <w:rFonts w:ascii="Times New Roman" w:hAnsi="Times New Roman"/>
                <w:szCs w:val="20"/>
              </w:rPr>
              <w:t>among the non-reported M</w:t>
            </w:r>
            <w:r w:rsidRPr="00995AB0">
              <w:rPr>
                <w:rFonts w:ascii="Times New Roman" w:hAnsi="Times New Roman"/>
                <w:szCs w:val="20"/>
                <w:vertAlign w:val="subscript"/>
              </w:rPr>
              <w:t>R</w:t>
            </w:r>
            <w:r w:rsidRPr="00995AB0">
              <w:rPr>
                <w:rFonts w:ascii="Times New Roman" w:hAnsi="Times New Roman"/>
                <w:szCs w:val="20"/>
              </w:rPr>
              <w:t xml:space="preserve"> CRIs, </w:t>
            </w:r>
          </w:p>
          <w:p w14:paraId="17E28137" w14:textId="77777777" w:rsidR="002966FC" w:rsidRPr="00995AB0" w:rsidRDefault="002966FC" w:rsidP="002966FC">
            <w:pPr>
              <w:pStyle w:val="ListParagraph"/>
              <w:widowControl w:val="0"/>
              <w:numPr>
                <w:ilvl w:val="1"/>
                <w:numId w:val="515"/>
              </w:numPr>
              <w:snapToGrid w:val="0"/>
              <w:ind w:leftChars="0"/>
              <w:rPr>
                <w:rFonts w:ascii="Times New Roman" w:hAnsi="Times New Roman"/>
                <w:szCs w:val="20"/>
                <w:lang w:eastAsia="ko-KR"/>
              </w:rPr>
            </w:pPr>
            <w:r w:rsidRPr="00995AB0">
              <w:rPr>
                <w:rStyle w:val="Strong"/>
                <w:rFonts w:ascii="Times New Roman" w:eastAsia="SimSun" w:hAnsi="Times New Roman"/>
                <w:b w:val="0"/>
                <w:bCs w:val="0"/>
                <w:szCs w:val="20"/>
              </w:rPr>
              <w:t>G1 PMI components</w:t>
            </w:r>
            <w:r w:rsidRPr="00995AB0">
              <w:rPr>
                <w:rFonts w:ascii="Times New Roman" w:hAnsi="Times New Roman"/>
                <w:szCs w:val="20"/>
              </w:rPr>
              <w:t> of the </w:t>
            </w:r>
            <w:r w:rsidRPr="00995AB0">
              <w:rPr>
                <w:rStyle w:val="Strong"/>
                <w:rFonts w:ascii="Times New Roman" w:eastAsia="SimSun" w:hAnsi="Times New Roman"/>
                <w:b w:val="0"/>
                <w:bCs w:val="0"/>
                <w:szCs w:val="20"/>
              </w:rPr>
              <w:t>1</w:t>
            </w:r>
            <w:r w:rsidRPr="00995AB0">
              <w:rPr>
                <w:rStyle w:val="Strong"/>
                <w:rFonts w:ascii="Times New Roman" w:eastAsia="SimSun" w:hAnsi="Times New Roman"/>
                <w:b w:val="0"/>
                <w:bCs w:val="0"/>
                <w:szCs w:val="20"/>
                <w:vertAlign w:val="superscript"/>
              </w:rPr>
              <w:t>st</w:t>
            </w:r>
            <w:r w:rsidRPr="00995AB0">
              <w:rPr>
                <w:rStyle w:val="Strong"/>
                <w:rFonts w:ascii="Times New Roman" w:eastAsia="SimSun" w:hAnsi="Times New Roman"/>
                <w:b w:val="0"/>
                <w:bCs w:val="0"/>
                <w:szCs w:val="20"/>
              </w:rPr>
              <w:t> reported CRI</w:t>
            </w:r>
            <w:r w:rsidRPr="00995AB0">
              <w:rPr>
                <w:rFonts w:ascii="Times New Roman" w:hAnsi="Times New Roman"/>
                <w:szCs w:val="20"/>
              </w:rPr>
              <w:t>, </w:t>
            </w:r>
          </w:p>
          <w:p w14:paraId="6783D5A6" w14:textId="77777777" w:rsidR="002966FC" w:rsidRPr="00995AB0" w:rsidRDefault="002966FC" w:rsidP="002966FC">
            <w:pPr>
              <w:pStyle w:val="ListParagraph"/>
              <w:widowControl w:val="0"/>
              <w:numPr>
                <w:ilvl w:val="1"/>
                <w:numId w:val="515"/>
              </w:numPr>
              <w:snapToGrid w:val="0"/>
              <w:ind w:leftChars="0"/>
              <w:rPr>
                <w:rFonts w:ascii="Times New Roman" w:hAnsi="Times New Roman"/>
                <w:szCs w:val="20"/>
                <w:lang w:eastAsia="ko-KR"/>
              </w:rPr>
            </w:pPr>
            <w:r w:rsidRPr="00995AB0">
              <w:rPr>
                <w:rStyle w:val="Strong"/>
                <w:rFonts w:ascii="Times New Roman" w:eastAsia="SimSun" w:hAnsi="Times New Roman"/>
                <w:b w:val="0"/>
                <w:bCs w:val="0"/>
                <w:szCs w:val="20"/>
              </w:rPr>
              <w:t>G2 PMI components </w:t>
            </w:r>
            <w:r w:rsidRPr="00995AB0">
              <w:rPr>
                <w:rFonts w:ascii="Times New Roman" w:hAnsi="Times New Roman"/>
                <w:szCs w:val="20"/>
              </w:rPr>
              <w:t>of the </w:t>
            </w:r>
            <w:r w:rsidRPr="00995AB0">
              <w:rPr>
                <w:rStyle w:val="Strong"/>
                <w:rFonts w:ascii="Times New Roman" w:eastAsia="SimSun" w:hAnsi="Times New Roman"/>
                <w:b w:val="0"/>
                <w:bCs w:val="0"/>
                <w:szCs w:val="20"/>
              </w:rPr>
              <w:t>1</w:t>
            </w:r>
            <w:r w:rsidRPr="00995AB0">
              <w:rPr>
                <w:rStyle w:val="Strong"/>
                <w:rFonts w:ascii="Times New Roman" w:eastAsia="SimSun" w:hAnsi="Times New Roman"/>
                <w:b w:val="0"/>
                <w:bCs w:val="0"/>
                <w:szCs w:val="20"/>
                <w:vertAlign w:val="superscript"/>
              </w:rPr>
              <w:t>st</w:t>
            </w:r>
            <w:r w:rsidRPr="00995AB0">
              <w:rPr>
                <w:rStyle w:val="Strong"/>
                <w:rFonts w:ascii="Times New Roman" w:eastAsia="SimSun" w:hAnsi="Times New Roman"/>
                <w:b w:val="0"/>
                <w:bCs w:val="0"/>
                <w:szCs w:val="20"/>
              </w:rPr>
              <w:t> reported CRI</w:t>
            </w:r>
            <w:r w:rsidRPr="00995AB0">
              <w:rPr>
                <w:rFonts w:ascii="Times New Roman" w:hAnsi="Times New Roman"/>
                <w:szCs w:val="20"/>
              </w:rPr>
              <w:t xml:space="preserve">, </w:t>
            </w:r>
          </w:p>
          <w:p w14:paraId="47A823C3" w14:textId="77777777" w:rsidR="002966FC" w:rsidRPr="00995AB0" w:rsidRDefault="002966FC" w:rsidP="002966FC">
            <w:pPr>
              <w:pStyle w:val="ListParagraph"/>
              <w:widowControl w:val="0"/>
              <w:numPr>
                <w:ilvl w:val="1"/>
                <w:numId w:val="515"/>
              </w:numPr>
              <w:snapToGrid w:val="0"/>
              <w:ind w:leftChars="0"/>
              <w:rPr>
                <w:rFonts w:ascii="Times New Roman" w:hAnsi="Times New Roman"/>
                <w:szCs w:val="20"/>
                <w:lang w:eastAsia="ko-KR"/>
              </w:rPr>
            </w:pPr>
            <w:r w:rsidRPr="00995AB0">
              <w:rPr>
                <w:rFonts w:ascii="Times New Roman" w:hAnsi="Times New Roman"/>
                <w:szCs w:val="20"/>
              </w:rPr>
              <w:t>…, </w:t>
            </w:r>
          </w:p>
          <w:p w14:paraId="1870BD3E" w14:textId="77777777" w:rsidR="002966FC" w:rsidRPr="00995AB0" w:rsidRDefault="002966FC" w:rsidP="002966FC">
            <w:pPr>
              <w:pStyle w:val="ListParagraph"/>
              <w:widowControl w:val="0"/>
              <w:numPr>
                <w:ilvl w:val="1"/>
                <w:numId w:val="515"/>
              </w:numPr>
              <w:snapToGrid w:val="0"/>
              <w:ind w:leftChars="0"/>
              <w:rPr>
                <w:rFonts w:ascii="Times New Roman" w:hAnsi="Times New Roman"/>
                <w:szCs w:val="20"/>
                <w:lang w:eastAsia="ko-KR"/>
              </w:rPr>
            </w:pPr>
            <w:r w:rsidRPr="00995AB0">
              <w:rPr>
                <w:rStyle w:val="Strong"/>
                <w:rFonts w:ascii="Times New Roman" w:eastAsia="SimSun" w:hAnsi="Times New Roman"/>
                <w:b w:val="0"/>
                <w:bCs w:val="0"/>
                <w:szCs w:val="20"/>
              </w:rPr>
              <w:t>G1 PMI components</w:t>
            </w:r>
            <w:r w:rsidRPr="00995AB0">
              <w:rPr>
                <w:rFonts w:ascii="Times New Roman" w:hAnsi="Times New Roman"/>
                <w:szCs w:val="20"/>
              </w:rPr>
              <w:t> of the </w:t>
            </w:r>
            <w:r w:rsidRPr="00995AB0">
              <w:rPr>
                <w:rStyle w:val="Strong"/>
                <w:rFonts w:ascii="Times New Roman" w:eastAsia="SimSun" w:hAnsi="Times New Roman"/>
                <w:b w:val="0"/>
                <w:bCs w:val="0"/>
                <w:szCs w:val="20"/>
              </w:rPr>
              <w:t>(M-M</w:t>
            </w:r>
            <w:r w:rsidRPr="00995AB0">
              <w:rPr>
                <w:rStyle w:val="Strong"/>
                <w:rFonts w:ascii="Times New Roman" w:eastAsia="SimSun" w:hAnsi="Times New Roman"/>
                <w:b w:val="0"/>
                <w:bCs w:val="0"/>
                <w:szCs w:val="20"/>
                <w:vertAlign w:val="subscript"/>
              </w:rPr>
              <w:t>R</w:t>
            </w:r>
            <w:r w:rsidRPr="00995AB0">
              <w:rPr>
                <w:rStyle w:val="Strong"/>
                <w:rFonts w:ascii="Times New Roman" w:eastAsia="SimSun" w:hAnsi="Times New Roman"/>
                <w:b w:val="0"/>
                <w:bCs w:val="0"/>
                <w:szCs w:val="20"/>
              </w:rPr>
              <w:t>)</w:t>
            </w:r>
            <w:r w:rsidRPr="00995AB0">
              <w:rPr>
                <w:rStyle w:val="Strong"/>
                <w:rFonts w:ascii="Times New Roman" w:eastAsia="SimSun" w:hAnsi="Times New Roman"/>
                <w:b w:val="0"/>
                <w:bCs w:val="0"/>
                <w:szCs w:val="20"/>
                <w:vertAlign w:val="superscript"/>
              </w:rPr>
              <w:t>th</w:t>
            </w:r>
            <w:r w:rsidRPr="00995AB0">
              <w:rPr>
                <w:rStyle w:val="Strong"/>
                <w:rFonts w:ascii="Times New Roman" w:eastAsia="SimSun" w:hAnsi="Times New Roman"/>
                <w:b w:val="0"/>
                <w:bCs w:val="0"/>
                <w:szCs w:val="20"/>
              </w:rPr>
              <w:t> reported CRI</w:t>
            </w:r>
            <w:r w:rsidRPr="00995AB0">
              <w:rPr>
                <w:rFonts w:ascii="Times New Roman" w:hAnsi="Times New Roman"/>
                <w:szCs w:val="20"/>
              </w:rPr>
              <w:t>,</w:t>
            </w:r>
          </w:p>
          <w:p w14:paraId="3818BF5A" w14:textId="77777777" w:rsidR="002966FC" w:rsidRPr="00995AB0" w:rsidRDefault="002966FC" w:rsidP="002966FC">
            <w:pPr>
              <w:pStyle w:val="ListParagraph"/>
              <w:widowControl w:val="0"/>
              <w:numPr>
                <w:ilvl w:val="1"/>
                <w:numId w:val="515"/>
              </w:numPr>
              <w:snapToGrid w:val="0"/>
              <w:ind w:leftChars="0"/>
              <w:rPr>
                <w:rFonts w:ascii="Times New Roman" w:hAnsi="Times New Roman"/>
                <w:szCs w:val="20"/>
                <w:lang w:eastAsia="ko-KR"/>
              </w:rPr>
            </w:pPr>
            <w:r w:rsidRPr="00995AB0">
              <w:rPr>
                <w:rStyle w:val="Strong"/>
                <w:rFonts w:ascii="Times New Roman" w:eastAsia="SimSun" w:hAnsi="Times New Roman"/>
                <w:b w:val="0"/>
                <w:bCs w:val="0"/>
                <w:szCs w:val="20"/>
              </w:rPr>
              <w:t>G2 PMI components</w:t>
            </w:r>
            <w:r w:rsidRPr="00995AB0">
              <w:rPr>
                <w:rFonts w:ascii="Times New Roman" w:hAnsi="Times New Roman"/>
                <w:szCs w:val="20"/>
              </w:rPr>
              <w:t> of the </w:t>
            </w:r>
            <w:r w:rsidRPr="00995AB0">
              <w:rPr>
                <w:rStyle w:val="Strong"/>
                <w:rFonts w:ascii="Times New Roman" w:eastAsia="SimSun" w:hAnsi="Times New Roman"/>
                <w:b w:val="0"/>
                <w:bCs w:val="0"/>
                <w:szCs w:val="20"/>
              </w:rPr>
              <w:t>(M-M</w:t>
            </w:r>
            <w:r w:rsidRPr="00995AB0">
              <w:rPr>
                <w:rStyle w:val="Strong"/>
                <w:rFonts w:ascii="Times New Roman" w:eastAsia="SimSun" w:hAnsi="Times New Roman"/>
                <w:b w:val="0"/>
                <w:bCs w:val="0"/>
                <w:szCs w:val="20"/>
                <w:vertAlign w:val="subscript"/>
              </w:rPr>
              <w:t>R</w:t>
            </w:r>
            <w:r w:rsidRPr="00995AB0">
              <w:rPr>
                <w:rStyle w:val="Strong"/>
                <w:rFonts w:ascii="Times New Roman" w:eastAsia="SimSun" w:hAnsi="Times New Roman"/>
                <w:b w:val="0"/>
                <w:bCs w:val="0"/>
                <w:szCs w:val="20"/>
              </w:rPr>
              <w:t>)</w:t>
            </w:r>
            <w:r w:rsidRPr="00995AB0">
              <w:rPr>
                <w:rStyle w:val="Strong"/>
                <w:rFonts w:ascii="Times New Roman" w:eastAsia="SimSun" w:hAnsi="Times New Roman"/>
                <w:b w:val="0"/>
                <w:bCs w:val="0"/>
                <w:szCs w:val="20"/>
                <w:vertAlign w:val="superscript"/>
              </w:rPr>
              <w:t>th</w:t>
            </w:r>
            <w:r w:rsidRPr="00995AB0">
              <w:rPr>
                <w:rStyle w:val="Strong"/>
                <w:rFonts w:ascii="Times New Roman" w:eastAsia="SimSun" w:hAnsi="Times New Roman"/>
                <w:b w:val="0"/>
                <w:bCs w:val="0"/>
                <w:szCs w:val="20"/>
              </w:rPr>
              <w:t> reported CRI</w:t>
            </w:r>
            <w:r w:rsidRPr="00995AB0">
              <w:rPr>
                <w:rFonts w:ascii="Times New Roman" w:hAnsi="Times New Roman"/>
                <w:szCs w:val="20"/>
              </w:rPr>
              <w:t>.</w:t>
            </w:r>
          </w:p>
          <w:p w14:paraId="2871B2A5" w14:textId="77777777" w:rsidR="002966FC" w:rsidRPr="00995AB0" w:rsidRDefault="002966FC" w:rsidP="002966FC">
            <w:pPr>
              <w:snapToGrid w:val="0"/>
              <w:rPr>
                <w:sz w:val="20"/>
                <w:szCs w:val="20"/>
              </w:rPr>
            </w:pPr>
            <w:r w:rsidRPr="00995AB0">
              <w:rPr>
                <w:sz w:val="20"/>
                <w:szCs w:val="20"/>
                <w:lang w:eastAsia="ko-KR"/>
              </w:rPr>
              <w:t xml:space="preserve">Note: For UCI fields in wideband (G0), </w:t>
            </w:r>
            <w:r w:rsidRPr="00995AB0">
              <w:rPr>
                <w:rStyle w:val="Strong"/>
                <w:rFonts w:eastAsia="SimSun"/>
                <w:b w:val="0"/>
                <w:bCs w:val="0"/>
                <w:sz w:val="20"/>
                <w:szCs w:val="20"/>
              </w:rPr>
              <w:t>G1 PMI components (</w:t>
            </w:r>
            <w:r w:rsidRPr="00995AB0">
              <w:rPr>
                <w:sz w:val="20"/>
                <w:szCs w:val="20"/>
              </w:rPr>
              <w:t>based on Rel-16 eType-II CB in Section 6.3.2.1.2, TS 38.212</w:t>
            </w:r>
            <w:r w:rsidRPr="00995AB0">
              <w:rPr>
                <w:rStyle w:val="Strong"/>
                <w:rFonts w:eastAsia="SimSun"/>
                <w:b w:val="0"/>
                <w:bCs w:val="0"/>
                <w:sz w:val="20"/>
                <w:szCs w:val="20"/>
              </w:rPr>
              <w:t>)</w:t>
            </w:r>
            <w:r w:rsidRPr="00995AB0">
              <w:rPr>
                <w:sz w:val="20"/>
                <w:szCs w:val="20"/>
                <w:lang w:eastAsia="ko-KR"/>
              </w:rPr>
              <w:t xml:space="preserve">, and </w:t>
            </w:r>
            <w:r w:rsidRPr="00995AB0">
              <w:rPr>
                <w:rStyle w:val="Strong"/>
                <w:rFonts w:eastAsia="SimSun"/>
                <w:b w:val="0"/>
                <w:bCs w:val="0"/>
                <w:sz w:val="20"/>
                <w:szCs w:val="20"/>
              </w:rPr>
              <w:t>G2 PMI components</w:t>
            </w:r>
            <w:r w:rsidRPr="00995AB0">
              <w:rPr>
                <w:sz w:val="20"/>
                <w:szCs w:val="20"/>
                <w:lang w:eastAsia="ko-KR"/>
              </w:rPr>
              <w:t>, legacy design is fully reused.</w:t>
            </w:r>
            <w:r w:rsidRPr="00995AB0">
              <w:rPr>
                <w:sz w:val="20"/>
                <w:szCs w:val="20"/>
              </w:rPr>
              <w:t xml:space="preserve"> </w:t>
            </w:r>
          </w:p>
          <w:p w14:paraId="2CDF1A57" w14:textId="77777777" w:rsidR="002966FC" w:rsidRPr="002966FC" w:rsidRDefault="002966FC" w:rsidP="002966FC">
            <w:pPr>
              <w:rPr>
                <w:b/>
                <w:bCs/>
                <w:iCs/>
                <w:color w:val="FF0000"/>
                <w:sz w:val="20"/>
                <w:szCs w:val="20"/>
                <w:u w:val="single"/>
                <w:lang w:eastAsia="x-none"/>
              </w:rPr>
            </w:pPr>
          </w:p>
          <w:p w14:paraId="06025081" w14:textId="77777777" w:rsidR="002966FC" w:rsidRPr="002966FC" w:rsidRDefault="002966FC" w:rsidP="002966FC">
            <w:pPr>
              <w:rPr>
                <w:b/>
                <w:bCs/>
                <w:sz w:val="20"/>
                <w:szCs w:val="20"/>
                <w:highlight w:val="green"/>
                <w:lang w:eastAsia="x-none"/>
              </w:rPr>
            </w:pPr>
            <w:r w:rsidRPr="002966FC">
              <w:rPr>
                <w:b/>
                <w:bCs/>
                <w:sz w:val="20"/>
                <w:szCs w:val="20"/>
                <w:highlight w:val="green"/>
                <w:lang w:eastAsia="x-none"/>
              </w:rPr>
              <w:t>Agreement</w:t>
            </w:r>
          </w:p>
          <w:p w14:paraId="21D710A0" w14:textId="77777777" w:rsidR="002966FC" w:rsidRPr="002966FC" w:rsidRDefault="002966FC" w:rsidP="002966FC">
            <w:pPr>
              <w:snapToGrid w:val="0"/>
              <w:jc w:val="both"/>
              <w:rPr>
                <w:rFonts w:eastAsia="Malgun Gothic"/>
                <w:sz w:val="20"/>
                <w:szCs w:val="20"/>
                <w:vertAlign w:val="subscript"/>
              </w:rPr>
            </w:pPr>
            <w:r w:rsidRPr="002966FC">
              <w:rPr>
                <w:iCs/>
                <w:sz w:val="20"/>
                <w:szCs w:val="20"/>
              </w:rPr>
              <w:t>For the Rel-19 CRI-based CSI refinement for up to 128 CSI-RS ports,</w:t>
            </w:r>
            <w:r w:rsidRPr="002966FC">
              <w:rPr>
                <w:rFonts w:eastAsia="Malgun Gothic"/>
                <w:sz w:val="20"/>
                <w:szCs w:val="20"/>
              </w:rPr>
              <w:t xml:space="preserve"> O</w:t>
            </w:r>
            <w:r w:rsidRPr="002966FC">
              <w:rPr>
                <w:rFonts w:eastAsia="Malgun Gothic"/>
                <w:sz w:val="20"/>
                <w:szCs w:val="20"/>
                <w:vertAlign w:val="subscript"/>
              </w:rPr>
              <w:t>CPU</w:t>
            </w:r>
            <w:r w:rsidRPr="002966FC">
              <w:rPr>
                <w:rFonts w:eastAsia="Malgun Gothic"/>
                <w:sz w:val="20"/>
                <w:szCs w:val="20"/>
              </w:rPr>
              <w:t xml:space="preserve"> = K</w:t>
            </w:r>
            <w:r w:rsidRPr="002966FC">
              <w:rPr>
                <w:rFonts w:eastAsia="Malgun Gothic"/>
                <w:sz w:val="20"/>
                <w:szCs w:val="20"/>
                <w:vertAlign w:val="subscript"/>
              </w:rPr>
              <w:t>S</w:t>
            </w:r>
          </w:p>
          <w:p w14:paraId="52A58099" w14:textId="77777777" w:rsidR="002966FC" w:rsidRPr="002966FC" w:rsidRDefault="002966FC" w:rsidP="002966FC">
            <w:pPr>
              <w:rPr>
                <w:b/>
                <w:bCs/>
                <w:iCs/>
                <w:color w:val="FF0000"/>
                <w:sz w:val="20"/>
                <w:szCs w:val="20"/>
                <w:u w:val="single"/>
                <w:lang w:eastAsia="x-none"/>
              </w:rPr>
            </w:pPr>
          </w:p>
          <w:p w14:paraId="32434972" w14:textId="77777777" w:rsidR="002966FC" w:rsidRPr="002966FC" w:rsidRDefault="002966FC" w:rsidP="002966FC">
            <w:pPr>
              <w:rPr>
                <w:b/>
                <w:bCs/>
                <w:sz w:val="20"/>
                <w:szCs w:val="20"/>
              </w:rPr>
            </w:pPr>
            <w:r w:rsidRPr="002966FC">
              <w:rPr>
                <w:b/>
                <w:bCs/>
                <w:sz w:val="20"/>
                <w:szCs w:val="20"/>
                <w:highlight w:val="green"/>
              </w:rPr>
              <w:t>Agreement</w:t>
            </w:r>
          </w:p>
          <w:p w14:paraId="5A65686A" w14:textId="77777777" w:rsidR="002966FC" w:rsidRPr="002966FC" w:rsidRDefault="002966FC" w:rsidP="002966FC">
            <w:pPr>
              <w:snapToGrid w:val="0"/>
              <w:jc w:val="both"/>
              <w:rPr>
                <w:iCs/>
                <w:sz w:val="20"/>
                <w:szCs w:val="20"/>
              </w:rPr>
            </w:pPr>
            <w:r w:rsidRPr="002966FC">
              <w:rPr>
                <w:iCs/>
                <w:sz w:val="20"/>
                <w:szCs w:val="20"/>
              </w:rPr>
              <w:t>For the Rel-19 CRI-based CSI refinement for up to 128 CSI-RS ports, regarding timeline:</w:t>
            </w:r>
          </w:p>
          <w:p w14:paraId="7F6387B7" w14:textId="77777777" w:rsidR="002966FC" w:rsidRPr="002966FC" w:rsidRDefault="002966FC" w:rsidP="002966FC">
            <w:pPr>
              <w:pStyle w:val="ListParagraph"/>
              <w:numPr>
                <w:ilvl w:val="0"/>
                <w:numId w:val="365"/>
              </w:numPr>
              <w:snapToGrid w:val="0"/>
              <w:ind w:leftChars="0"/>
              <w:jc w:val="both"/>
              <w:rPr>
                <w:rFonts w:ascii="Times New Roman" w:eastAsia="Malgun Gothic" w:hAnsi="Times New Roman"/>
                <w:szCs w:val="20"/>
              </w:rPr>
            </w:pPr>
            <w:r w:rsidRPr="002966FC">
              <w:rPr>
                <w:rFonts w:ascii="Times New Roman" w:eastAsia="Malgun Gothic" w:hAnsi="Times New Roman"/>
                <w:szCs w:val="20"/>
              </w:rPr>
              <w:t>Multiply legacy Z’ by a factor of 2</w:t>
            </w:r>
          </w:p>
          <w:p w14:paraId="285A7630" w14:textId="77777777" w:rsidR="002966FC" w:rsidRPr="002966FC" w:rsidRDefault="002966FC" w:rsidP="002966FC">
            <w:pPr>
              <w:pStyle w:val="ListParagraph"/>
              <w:numPr>
                <w:ilvl w:val="0"/>
                <w:numId w:val="365"/>
              </w:numPr>
              <w:snapToGrid w:val="0"/>
              <w:ind w:leftChars="0"/>
              <w:jc w:val="both"/>
              <w:rPr>
                <w:rFonts w:ascii="Times New Roman" w:eastAsia="Malgun Gothic" w:hAnsi="Times New Roman"/>
                <w:szCs w:val="20"/>
              </w:rPr>
            </w:pPr>
            <w:r w:rsidRPr="002966FC">
              <w:rPr>
                <w:rFonts w:ascii="Times New Roman" w:eastAsia="Malgun Gothic" w:hAnsi="Times New Roman"/>
                <w:szCs w:val="20"/>
              </w:rPr>
              <w:t>Multiply legacy Z by a factor of 2</w:t>
            </w:r>
          </w:p>
          <w:p w14:paraId="3174C8E9" w14:textId="77777777" w:rsidR="002966FC" w:rsidRPr="002966FC" w:rsidRDefault="002966FC" w:rsidP="002966FC">
            <w:pPr>
              <w:rPr>
                <w:b/>
                <w:bCs/>
                <w:iCs/>
                <w:color w:val="FF0000"/>
                <w:sz w:val="20"/>
                <w:szCs w:val="20"/>
                <w:u w:val="single"/>
                <w:lang w:eastAsia="x-none"/>
              </w:rPr>
            </w:pPr>
          </w:p>
          <w:p w14:paraId="52FF6FDA" w14:textId="77777777" w:rsidR="002966FC" w:rsidRPr="002966FC" w:rsidRDefault="002966FC" w:rsidP="002966FC">
            <w:pPr>
              <w:snapToGrid w:val="0"/>
              <w:rPr>
                <w:rFonts w:eastAsia="Malgun Gothic"/>
                <w:sz w:val="20"/>
                <w:szCs w:val="20"/>
                <w:lang w:eastAsia="ko-KR"/>
              </w:rPr>
            </w:pPr>
            <w:r w:rsidRPr="002966FC">
              <w:rPr>
                <w:rFonts w:eastAsia="Malgun Gothic"/>
                <w:b/>
                <w:sz w:val="20"/>
                <w:szCs w:val="20"/>
                <w:lang w:eastAsia="ko-KR"/>
              </w:rPr>
              <w:t>Conclusion</w:t>
            </w:r>
          </w:p>
          <w:p w14:paraId="2C72EA65" w14:textId="77777777" w:rsidR="002966FC" w:rsidRPr="002966FC" w:rsidRDefault="002966FC" w:rsidP="002966FC">
            <w:pPr>
              <w:snapToGrid w:val="0"/>
              <w:rPr>
                <w:rFonts w:eastAsia="Malgun Gothic"/>
                <w:sz w:val="20"/>
                <w:szCs w:val="20"/>
                <w:lang w:eastAsia="ko-KR"/>
              </w:rPr>
            </w:pPr>
            <w:r w:rsidRPr="002966FC">
              <w:rPr>
                <w:rFonts w:eastAsia="Malgun Gothic"/>
                <w:sz w:val="20"/>
                <w:szCs w:val="20"/>
              </w:rPr>
              <w:t>For the Rel-19 aperiodic standalone CJT calibration reporting, when ReportQuantity is ‘cjtc-P’ (DL/UL phase offset), regarding the number of configured associated SRS resource(s) (=Q) for antenna switching xTyR and the number of SRS ports (=P</w:t>
            </w:r>
            <w:r w:rsidRPr="002966FC">
              <w:rPr>
                <w:rFonts w:eastAsia="Malgun Gothic"/>
                <w:sz w:val="20"/>
                <w:szCs w:val="20"/>
                <w:vertAlign w:val="subscript"/>
              </w:rPr>
              <w:t>SRS</w:t>
            </w:r>
            <w:r w:rsidRPr="002966FC">
              <w:rPr>
                <w:rFonts w:eastAsia="Malgun Gothic"/>
                <w:sz w:val="20"/>
                <w:szCs w:val="20"/>
              </w:rPr>
              <w:t>) corresponding to the ‘reference UE antenna port’, there is no consensus to support the following:</w:t>
            </w:r>
          </w:p>
          <w:p w14:paraId="4F96E342" w14:textId="77777777" w:rsidR="002966FC" w:rsidRPr="002966FC" w:rsidRDefault="002966FC" w:rsidP="002966FC">
            <w:pPr>
              <w:numPr>
                <w:ilvl w:val="0"/>
                <w:numId w:val="496"/>
              </w:numPr>
              <w:snapToGrid w:val="0"/>
              <w:contextualSpacing/>
              <w:rPr>
                <w:rFonts w:eastAsia="Malgun Gothic"/>
                <w:sz w:val="20"/>
                <w:szCs w:val="20"/>
              </w:rPr>
            </w:pPr>
            <w:r w:rsidRPr="002966FC">
              <w:rPr>
                <w:rFonts w:eastAsia="Malgun Gothic"/>
                <w:sz w:val="20"/>
                <w:szCs w:val="20"/>
              </w:rPr>
              <w:t xml:space="preserve">Q&gt;1 </w:t>
            </w:r>
          </w:p>
          <w:p w14:paraId="6A992827" w14:textId="77777777" w:rsidR="002966FC" w:rsidRPr="002966FC" w:rsidRDefault="002966FC" w:rsidP="002966FC">
            <w:pPr>
              <w:numPr>
                <w:ilvl w:val="0"/>
                <w:numId w:val="496"/>
              </w:numPr>
              <w:snapToGrid w:val="0"/>
              <w:contextualSpacing/>
              <w:rPr>
                <w:rFonts w:eastAsia="Malgun Gothic"/>
                <w:sz w:val="20"/>
                <w:szCs w:val="20"/>
              </w:rPr>
            </w:pPr>
            <w:r w:rsidRPr="002966FC">
              <w:rPr>
                <w:rFonts w:eastAsia="Malgun Gothic"/>
                <w:sz w:val="20"/>
                <w:szCs w:val="20"/>
              </w:rPr>
              <w:t>P</w:t>
            </w:r>
            <w:r w:rsidRPr="002966FC">
              <w:rPr>
                <w:rFonts w:eastAsia="Malgun Gothic"/>
                <w:sz w:val="20"/>
                <w:szCs w:val="20"/>
                <w:vertAlign w:val="subscript"/>
              </w:rPr>
              <w:t>SRS</w:t>
            </w:r>
            <w:r w:rsidRPr="002966FC">
              <w:rPr>
                <w:rFonts w:eastAsia="Malgun Gothic"/>
                <w:sz w:val="20"/>
                <w:szCs w:val="20"/>
              </w:rPr>
              <w:t xml:space="preserve"> &gt;1</w:t>
            </w:r>
          </w:p>
          <w:p w14:paraId="10A63D75" w14:textId="77777777" w:rsidR="002966FC" w:rsidRPr="002966FC" w:rsidRDefault="002966FC" w:rsidP="002966FC">
            <w:pPr>
              <w:snapToGrid w:val="0"/>
              <w:rPr>
                <w:rFonts w:eastAsia="Malgun Gothic"/>
                <w:sz w:val="20"/>
                <w:szCs w:val="20"/>
              </w:rPr>
            </w:pPr>
            <w:r w:rsidRPr="002966FC">
              <w:rPr>
                <w:sz w:val="20"/>
                <w:szCs w:val="20"/>
              </w:rPr>
              <w:t xml:space="preserve">Note: This implies no support for configuring &gt;1 SRS resource sets for associated SRS when </w:t>
            </w:r>
            <w:r w:rsidRPr="002966FC">
              <w:rPr>
                <w:rFonts w:eastAsia="Malgun Gothic"/>
                <w:sz w:val="20"/>
                <w:szCs w:val="20"/>
              </w:rPr>
              <w:t>ReportQuantity is ‘cjtc-P’ (DL/UL phase offset).</w:t>
            </w:r>
          </w:p>
          <w:p w14:paraId="54906A73" w14:textId="77777777" w:rsidR="002966FC" w:rsidRPr="002966FC" w:rsidRDefault="002966FC" w:rsidP="002966FC">
            <w:pPr>
              <w:snapToGrid w:val="0"/>
              <w:rPr>
                <w:sz w:val="20"/>
                <w:szCs w:val="20"/>
              </w:rPr>
            </w:pPr>
            <w:r w:rsidRPr="002966FC">
              <w:rPr>
                <w:rFonts w:eastAsia="Malgun Gothic"/>
                <w:sz w:val="20"/>
                <w:szCs w:val="20"/>
              </w:rPr>
              <w:t>Note: There is a source R1-2407184 showing performance benefit of using multiple UE antenna ports non-coherent with each other</w:t>
            </w:r>
          </w:p>
          <w:p w14:paraId="4350996A" w14:textId="77777777" w:rsidR="002966FC" w:rsidRPr="002966FC" w:rsidRDefault="002966FC" w:rsidP="002966FC">
            <w:pPr>
              <w:snapToGrid w:val="0"/>
              <w:spacing w:line="259" w:lineRule="auto"/>
              <w:rPr>
                <w:rFonts w:eastAsia="Malgun Gothic"/>
                <w:sz w:val="20"/>
                <w:szCs w:val="20"/>
                <w:lang w:eastAsia="ko-KR"/>
              </w:rPr>
            </w:pPr>
          </w:p>
          <w:p w14:paraId="061A56F8" w14:textId="77777777" w:rsidR="002966FC" w:rsidRPr="002966FC" w:rsidRDefault="002966FC" w:rsidP="002966FC">
            <w:pPr>
              <w:rPr>
                <w:b/>
                <w:bCs/>
                <w:sz w:val="20"/>
                <w:szCs w:val="20"/>
                <w:highlight w:val="green"/>
                <w:lang w:eastAsia="x-none"/>
              </w:rPr>
            </w:pPr>
            <w:r w:rsidRPr="002966FC">
              <w:rPr>
                <w:b/>
                <w:bCs/>
                <w:sz w:val="20"/>
                <w:szCs w:val="20"/>
                <w:highlight w:val="green"/>
                <w:lang w:eastAsia="x-none"/>
              </w:rPr>
              <w:t>Agreement</w:t>
            </w:r>
          </w:p>
          <w:p w14:paraId="3B872B4E" w14:textId="77777777" w:rsidR="002966FC" w:rsidRPr="002966FC" w:rsidRDefault="002966FC" w:rsidP="002966FC">
            <w:pPr>
              <w:snapToGrid w:val="0"/>
              <w:rPr>
                <w:rFonts w:eastAsia="Malgun Gothic"/>
                <w:sz w:val="20"/>
                <w:szCs w:val="20"/>
              </w:rPr>
            </w:pPr>
            <w:r w:rsidRPr="002966FC">
              <w:rPr>
                <w:rFonts w:eastAsia="Malgun Gothic"/>
                <w:sz w:val="20"/>
                <w:szCs w:val="20"/>
              </w:rPr>
              <w:t xml:space="preserve">For the Rel-19 aperiodic standalone CJT calibration reporting, when ReportQuantity is ‘cjtc-P’ (DL/UL phase offset), </w:t>
            </w:r>
          </w:p>
          <w:p w14:paraId="4B95268D" w14:textId="77777777" w:rsidR="002966FC" w:rsidRPr="002966FC" w:rsidRDefault="002966FC" w:rsidP="002966FC">
            <w:pPr>
              <w:pStyle w:val="ListParagraph"/>
              <w:numPr>
                <w:ilvl w:val="0"/>
                <w:numId w:val="497"/>
              </w:numPr>
              <w:snapToGrid w:val="0"/>
              <w:ind w:leftChars="0"/>
              <w:contextualSpacing/>
              <w:rPr>
                <w:rFonts w:ascii="Times New Roman" w:eastAsia="Malgun Gothic" w:hAnsi="Times New Roman"/>
                <w:szCs w:val="20"/>
              </w:rPr>
            </w:pPr>
            <w:r w:rsidRPr="002966FC">
              <w:rPr>
                <w:rFonts w:ascii="Times New Roman" w:eastAsia="Malgun Gothic" w:hAnsi="Times New Roman"/>
                <w:szCs w:val="20"/>
              </w:rPr>
              <w:t>The supported value(s) of x follows the supported configuration(s) of SRS resource for antenna switching xTyR used for reciprocity-based DL CSI acquisition</w:t>
            </w:r>
          </w:p>
          <w:p w14:paraId="33F4D98C" w14:textId="77777777" w:rsidR="002966FC" w:rsidRPr="002966FC" w:rsidRDefault="002966FC" w:rsidP="002966FC">
            <w:pPr>
              <w:pStyle w:val="ListParagraph"/>
              <w:numPr>
                <w:ilvl w:val="1"/>
                <w:numId w:val="497"/>
              </w:numPr>
              <w:snapToGrid w:val="0"/>
              <w:ind w:leftChars="0"/>
              <w:contextualSpacing/>
              <w:rPr>
                <w:rFonts w:ascii="Times New Roman" w:eastAsia="Malgun Gothic" w:hAnsi="Times New Roman"/>
                <w:szCs w:val="20"/>
              </w:rPr>
            </w:pPr>
            <w:r w:rsidRPr="002966FC">
              <w:rPr>
                <w:rFonts w:ascii="Times New Roman" w:eastAsia="Malgun Gothic" w:hAnsi="Times New Roman"/>
                <w:szCs w:val="20"/>
              </w:rPr>
              <w:t>Note: This doesn’t have any spec impact (no new RRC parameter is needed)</w:t>
            </w:r>
          </w:p>
          <w:p w14:paraId="534AA008" w14:textId="77777777" w:rsidR="002966FC" w:rsidRPr="002966FC" w:rsidRDefault="002966FC" w:rsidP="002966FC">
            <w:pPr>
              <w:pStyle w:val="ListParagraph"/>
              <w:numPr>
                <w:ilvl w:val="0"/>
                <w:numId w:val="497"/>
              </w:numPr>
              <w:snapToGrid w:val="0"/>
              <w:ind w:leftChars="0"/>
              <w:contextualSpacing/>
              <w:rPr>
                <w:rFonts w:ascii="Times New Roman" w:eastAsia="Malgun Gothic" w:hAnsi="Times New Roman"/>
                <w:szCs w:val="20"/>
              </w:rPr>
            </w:pPr>
            <w:r w:rsidRPr="002966FC">
              <w:rPr>
                <w:rFonts w:ascii="Times New Roman" w:eastAsia="Malgun Gothic" w:hAnsi="Times New Roman"/>
                <w:szCs w:val="20"/>
              </w:rPr>
              <w:t>For the selection of P</w:t>
            </w:r>
            <w:r w:rsidRPr="002966FC">
              <w:rPr>
                <w:rFonts w:ascii="Times New Roman" w:eastAsia="Malgun Gothic" w:hAnsi="Times New Roman"/>
                <w:szCs w:val="20"/>
                <w:vertAlign w:val="subscript"/>
              </w:rPr>
              <w:t>SRS</w:t>
            </w:r>
            <w:r w:rsidRPr="002966FC">
              <w:rPr>
                <w:rFonts w:ascii="Times New Roman" w:eastAsia="Malgun Gothic" w:hAnsi="Times New Roman"/>
                <w:szCs w:val="20"/>
              </w:rPr>
              <w:t>=1 SRS port corresponding to the ‘reference UE antenna port’ (out of the available port(s)), decide, by RAN1#118, from the following schemes:</w:t>
            </w:r>
          </w:p>
          <w:p w14:paraId="70EA3A61" w14:textId="77777777" w:rsidR="002966FC" w:rsidRPr="002966FC" w:rsidRDefault="002966FC" w:rsidP="002966FC">
            <w:pPr>
              <w:pStyle w:val="ListParagraph"/>
              <w:numPr>
                <w:ilvl w:val="1"/>
                <w:numId w:val="497"/>
              </w:numPr>
              <w:snapToGrid w:val="0"/>
              <w:ind w:leftChars="0"/>
              <w:contextualSpacing/>
              <w:rPr>
                <w:rFonts w:ascii="Times New Roman" w:eastAsia="Malgun Gothic" w:hAnsi="Times New Roman"/>
                <w:szCs w:val="20"/>
              </w:rPr>
            </w:pPr>
            <w:r w:rsidRPr="002966FC">
              <w:rPr>
                <w:rFonts w:ascii="Times New Roman" w:eastAsia="Malgun Gothic" w:hAnsi="Times New Roman"/>
                <w:szCs w:val="20"/>
              </w:rPr>
              <w:t>Scheme1: NW-configured via higher-layer (RRC) signalling</w:t>
            </w:r>
          </w:p>
          <w:p w14:paraId="64CE9585" w14:textId="77777777" w:rsidR="002966FC" w:rsidRPr="002966FC" w:rsidRDefault="002966FC" w:rsidP="002966FC">
            <w:pPr>
              <w:pStyle w:val="ListParagraph"/>
              <w:numPr>
                <w:ilvl w:val="1"/>
                <w:numId w:val="497"/>
              </w:numPr>
              <w:snapToGrid w:val="0"/>
              <w:ind w:leftChars="0"/>
              <w:contextualSpacing/>
              <w:rPr>
                <w:rFonts w:ascii="Times New Roman" w:eastAsia="Malgun Gothic" w:hAnsi="Times New Roman"/>
                <w:szCs w:val="20"/>
              </w:rPr>
            </w:pPr>
            <w:r w:rsidRPr="002966FC">
              <w:rPr>
                <w:rFonts w:ascii="Times New Roman" w:eastAsia="Malgun Gothic" w:hAnsi="Times New Roman"/>
                <w:szCs w:val="20"/>
              </w:rPr>
              <w:t>Scheme1B: NW dynamic selection via MAC CE or A-CSI triggering (DCI)</w:t>
            </w:r>
          </w:p>
          <w:p w14:paraId="644AF9F0" w14:textId="77777777" w:rsidR="002966FC" w:rsidRPr="002966FC" w:rsidRDefault="002966FC" w:rsidP="002966FC">
            <w:pPr>
              <w:pStyle w:val="ListParagraph"/>
              <w:numPr>
                <w:ilvl w:val="1"/>
                <w:numId w:val="497"/>
              </w:numPr>
              <w:snapToGrid w:val="0"/>
              <w:ind w:leftChars="0"/>
              <w:contextualSpacing/>
              <w:rPr>
                <w:rFonts w:ascii="Times New Roman" w:eastAsia="Malgun Gothic" w:hAnsi="Times New Roman"/>
                <w:szCs w:val="20"/>
              </w:rPr>
            </w:pPr>
            <w:r w:rsidRPr="002966FC">
              <w:rPr>
                <w:rFonts w:ascii="Times New Roman" w:eastAsia="Malgun Gothic" w:hAnsi="Times New Roman"/>
                <w:szCs w:val="20"/>
              </w:rPr>
              <w:t xml:space="preserve">Scheme2: UE-selected, </w:t>
            </w:r>
            <w:r w:rsidRPr="002966FC">
              <w:rPr>
                <w:rFonts w:ascii="Times New Roman" w:eastAsia="Times New Roman" w:hAnsi="Times New Roman"/>
                <w:color w:val="000000"/>
                <w:szCs w:val="20"/>
                <w:lang w:eastAsia="zh-TW"/>
              </w:rPr>
              <w:t>the selection included in the phase offset report</w:t>
            </w:r>
          </w:p>
          <w:p w14:paraId="2B63583C" w14:textId="77777777" w:rsidR="002966FC" w:rsidRPr="002966FC" w:rsidRDefault="002966FC" w:rsidP="002966FC">
            <w:pPr>
              <w:pStyle w:val="ListParagraph"/>
              <w:numPr>
                <w:ilvl w:val="1"/>
                <w:numId w:val="497"/>
              </w:numPr>
              <w:snapToGrid w:val="0"/>
              <w:ind w:leftChars="0"/>
              <w:contextualSpacing/>
              <w:rPr>
                <w:rFonts w:ascii="Times New Roman" w:eastAsia="Malgun Gothic" w:hAnsi="Times New Roman"/>
                <w:szCs w:val="20"/>
              </w:rPr>
            </w:pPr>
            <w:r w:rsidRPr="002966FC">
              <w:rPr>
                <w:rFonts w:ascii="Times New Roman" w:eastAsia="Malgun Gothic" w:hAnsi="Times New Roman"/>
                <w:szCs w:val="20"/>
              </w:rPr>
              <w:lastRenderedPageBreak/>
              <w:t>Scheme3: Fixed rule, e.g. the first out of the available port(s)</w:t>
            </w:r>
          </w:p>
          <w:p w14:paraId="1D3CCCCB" w14:textId="77777777" w:rsidR="002966FC" w:rsidRPr="002966FC" w:rsidRDefault="002966FC" w:rsidP="002966FC">
            <w:pPr>
              <w:snapToGrid w:val="0"/>
              <w:rPr>
                <w:sz w:val="20"/>
                <w:szCs w:val="20"/>
              </w:rPr>
            </w:pPr>
            <w:r w:rsidRPr="002966FC">
              <w:rPr>
                <w:sz w:val="20"/>
                <w:szCs w:val="20"/>
              </w:rPr>
              <w:t>FFS:</w:t>
            </w:r>
          </w:p>
          <w:p w14:paraId="408936CD" w14:textId="77777777" w:rsidR="002966FC" w:rsidRPr="002966FC" w:rsidRDefault="002966FC" w:rsidP="002966FC">
            <w:pPr>
              <w:pStyle w:val="ListParagraph"/>
              <w:numPr>
                <w:ilvl w:val="0"/>
                <w:numId w:val="495"/>
              </w:numPr>
              <w:snapToGrid w:val="0"/>
              <w:ind w:leftChars="0"/>
              <w:contextualSpacing/>
              <w:rPr>
                <w:rFonts w:ascii="Times New Roman" w:hAnsi="Times New Roman"/>
                <w:szCs w:val="20"/>
              </w:rPr>
            </w:pPr>
            <w:r w:rsidRPr="002966FC">
              <w:rPr>
                <w:rFonts w:ascii="Times New Roman" w:hAnsi="Times New Roman"/>
                <w:szCs w:val="20"/>
              </w:rPr>
              <w:t>Whether/how to identify the transmission occasion of the Q=1 associated SRS resource to determine the reference UE antenna port in relation to the CSI request and/or SRS triggering</w:t>
            </w:r>
          </w:p>
          <w:p w14:paraId="6B083302" w14:textId="77777777" w:rsidR="002966FC" w:rsidRPr="002966FC" w:rsidRDefault="002966FC" w:rsidP="002966FC">
            <w:pPr>
              <w:pStyle w:val="ListParagraph"/>
              <w:numPr>
                <w:ilvl w:val="0"/>
                <w:numId w:val="495"/>
              </w:numPr>
              <w:snapToGrid w:val="0"/>
              <w:ind w:leftChars="0"/>
              <w:contextualSpacing/>
              <w:rPr>
                <w:rFonts w:ascii="Times New Roman" w:hAnsi="Times New Roman"/>
                <w:szCs w:val="20"/>
              </w:rPr>
            </w:pPr>
            <w:r w:rsidRPr="002966FC">
              <w:rPr>
                <w:rFonts w:ascii="Times New Roman" w:hAnsi="Times New Roman"/>
                <w:szCs w:val="20"/>
              </w:rPr>
              <w:t>The supported time-domain behaviour(s) for the associated SRS resource (periodic, semi-persistent, aperiodic)</w:t>
            </w:r>
          </w:p>
          <w:p w14:paraId="3499BA14" w14:textId="77777777" w:rsidR="002966FC" w:rsidRPr="002966FC" w:rsidRDefault="002966FC" w:rsidP="002966FC">
            <w:pPr>
              <w:pStyle w:val="ListParagraph"/>
              <w:numPr>
                <w:ilvl w:val="1"/>
                <w:numId w:val="495"/>
              </w:numPr>
              <w:snapToGrid w:val="0"/>
              <w:ind w:leftChars="0"/>
              <w:contextualSpacing/>
              <w:rPr>
                <w:rFonts w:ascii="Times New Roman" w:hAnsi="Times New Roman"/>
                <w:szCs w:val="20"/>
              </w:rPr>
            </w:pPr>
            <w:r w:rsidRPr="002966FC">
              <w:rPr>
                <w:rFonts w:ascii="Times New Roman" w:hAnsi="Times New Roman"/>
                <w:szCs w:val="20"/>
              </w:rPr>
              <w:t>In case the NW configures the Q=1 associated SRS resource from an existing SP and/or AP SRS antenna switching resource configuration for DL CSI acquisition (which utilizes dynamic signalling), whether/how to identify the Q=1 associated SRS resource</w:t>
            </w:r>
          </w:p>
          <w:p w14:paraId="08846FE7" w14:textId="77777777" w:rsidR="002966FC" w:rsidRPr="002966FC" w:rsidRDefault="002966FC" w:rsidP="002966FC">
            <w:pPr>
              <w:rPr>
                <w:iCs/>
                <w:sz w:val="20"/>
                <w:szCs w:val="20"/>
                <w:lang w:eastAsia="x-none"/>
              </w:rPr>
            </w:pPr>
          </w:p>
          <w:p w14:paraId="5BC5B434" w14:textId="77777777" w:rsidR="002966FC" w:rsidRPr="002966FC" w:rsidRDefault="002966FC" w:rsidP="002966FC">
            <w:pPr>
              <w:rPr>
                <w:b/>
                <w:bCs/>
                <w:sz w:val="20"/>
                <w:szCs w:val="20"/>
                <w:highlight w:val="green"/>
                <w:lang w:eastAsia="x-none"/>
              </w:rPr>
            </w:pPr>
            <w:r w:rsidRPr="002966FC">
              <w:rPr>
                <w:b/>
                <w:bCs/>
                <w:sz w:val="20"/>
                <w:szCs w:val="20"/>
                <w:highlight w:val="green"/>
                <w:lang w:eastAsia="x-none"/>
              </w:rPr>
              <w:t>Agreement</w:t>
            </w:r>
          </w:p>
          <w:p w14:paraId="4A9F0D13" w14:textId="77777777" w:rsidR="002966FC" w:rsidRPr="002966FC" w:rsidRDefault="002966FC" w:rsidP="002966FC">
            <w:pPr>
              <w:jc w:val="both"/>
              <w:rPr>
                <w:rFonts w:eastAsia="Malgun Gothic"/>
                <w:b/>
                <w:sz w:val="20"/>
                <w:szCs w:val="20"/>
                <w:u w:val="single"/>
              </w:rPr>
            </w:pPr>
            <w:r w:rsidRPr="002966FC">
              <w:rPr>
                <w:rFonts w:eastAsia="Malgun Gothic"/>
                <w:sz w:val="20"/>
                <w:szCs w:val="20"/>
              </w:rPr>
              <w:t>For the Rel-19 aperiodic standalone CJT calibration reporting, when ReportQuantity is ‘cjtc-P’ (DL/UL phase offset), the selection of P</w:t>
            </w:r>
            <w:r w:rsidRPr="002966FC">
              <w:rPr>
                <w:rFonts w:eastAsia="Malgun Gothic"/>
                <w:sz w:val="20"/>
                <w:szCs w:val="20"/>
                <w:vertAlign w:val="subscript"/>
              </w:rPr>
              <w:t>SRS</w:t>
            </w:r>
            <w:r w:rsidRPr="002966FC">
              <w:rPr>
                <w:rFonts w:eastAsia="Malgun Gothic"/>
                <w:sz w:val="20"/>
                <w:szCs w:val="20"/>
              </w:rPr>
              <w:t>=1 SRS port corresponding to the ‘reference UE antenna port’ (out of available port(s)) is NW-configured via higher-layer (RRC) signalling</w:t>
            </w:r>
          </w:p>
          <w:p w14:paraId="52C5781B" w14:textId="77777777" w:rsidR="002966FC" w:rsidRPr="002966FC" w:rsidRDefault="002966FC" w:rsidP="002966FC">
            <w:pPr>
              <w:rPr>
                <w:iCs/>
                <w:sz w:val="20"/>
                <w:szCs w:val="20"/>
                <w:lang w:eastAsia="x-none"/>
              </w:rPr>
            </w:pPr>
          </w:p>
          <w:p w14:paraId="7C9D745A" w14:textId="77777777" w:rsidR="002966FC" w:rsidRPr="002966FC" w:rsidRDefault="002966FC" w:rsidP="002966FC">
            <w:pPr>
              <w:jc w:val="both"/>
              <w:rPr>
                <w:rFonts w:eastAsia="Malgun Gothic"/>
                <w:sz w:val="20"/>
                <w:szCs w:val="20"/>
              </w:rPr>
            </w:pPr>
            <w:r w:rsidRPr="002966FC">
              <w:rPr>
                <w:rFonts w:eastAsia="Malgun Gothic"/>
                <w:b/>
                <w:sz w:val="20"/>
                <w:szCs w:val="20"/>
                <w:highlight w:val="darkYellow"/>
              </w:rPr>
              <w:t>Working Assumption</w:t>
            </w:r>
          </w:p>
          <w:p w14:paraId="3F85AB03" w14:textId="77777777" w:rsidR="002966FC" w:rsidRPr="002966FC" w:rsidRDefault="002966FC" w:rsidP="002966FC">
            <w:pPr>
              <w:jc w:val="both"/>
              <w:rPr>
                <w:rFonts w:eastAsia="Malgun Gothic"/>
                <w:sz w:val="20"/>
                <w:szCs w:val="20"/>
              </w:rPr>
            </w:pPr>
            <w:r w:rsidRPr="002966FC">
              <w:rPr>
                <w:rFonts w:eastAsia="Malgun Gothic"/>
                <w:sz w:val="20"/>
                <w:szCs w:val="20"/>
              </w:rPr>
              <w:t xml:space="preserve">For the Rel-19 aperiodic standalone CJT calibration reporting, when ReportQuantity is ‘cjtc-P’ (DL/UL phase offset), the configured associated SRS resource can be either periodic, semi-persistent, or aperiodic </w:t>
            </w:r>
          </w:p>
          <w:p w14:paraId="0E4B4672" w14:textId="77777777" w:rsidR="002966FC" w:rsidRPr="002966FC" w:rsidRDefault="002966FC" w:rsidP="002966FC">
            <w:pPr>
              <w:snapToGrid w:val="0"/>
              <w:rPr>
                <w:rFonts w:eastAsia="Calibri"/>
                <w:sz w:val="20"/>
                <w:szCs w:val="20"/>
              </w:rPr>
            </w:pPr>
          </w:p>
          <w:p w14:paraId="6D1A55B5" w14:textId="77777777" w:rsidR="003F0A2D" w:rsidRPr="003F0A2D" w:rsidRDefault="003F0A2D" w:rsidP="003F0A2D">
            <w:pPr>
              <w:rPr>
                <w:rFonts w:cs="Times"/>
                <w:b/>
                <w:bCs/>
                <w:sz w:val="20"/>
                <w:szCs w:val="20"/>
                <w:highlight w:val="green"/>
                <w:lang w:eastAsia="x-none"/>
              </w:rPr>
            </w:pPr>
            <w:r w:rsidRPr="003F0A2D">
              <w:rPr>
                <w:rFonts w:cs="Times"/>
                <w:b/>
                <w:bCs/>
                <w:sz w:val="20"/>
                <w:szCs w:val="20"/>
                <w:highlight w:val="green"/>
                <w:lang w:eastAsia="x-none"/>
              </w:rPr>
              <w:t>Agreement</w:t>
            </w:r>
          </w:p>
          <w:p w14:paraId="2656E1A3" w14:textId="77777777" w:rsidR="003F0A2D" w:rsidRPr="003F0A2D" w:rsidRDefault="003F0A2D" w:rsidP="003F0A2D">
            <w:pPr>
              <w:snapToGrid w:val="0"/>
              <w:jc w:val="both"/>
              <w:rPr>
                <w:bCs/>
                <w:sz w:val="20"/>
                <w:szCs w:val="20"/>
              </w:rPr>
            </w:pPr>
            <w:r w:rsidRPr="003F0A2D">
              <w:rPr>
                <w:bCs/>
                <w:sz w:val="20"/>
                <w:szCs w:val="20"/>
              </w:rPr>
              <w:t>For the Rel-19 aperiodic standalone CJT calibration reporting, when ReportQuantity is ‘cjtc-P’ (DL/UL phase offset), regarding the support of sub-band reporting (</w:t>
            </w:r>
            <w:r w:rsidRPr="003F0A2D">
              <w:rPr>
                <w:rFonts w:ascii="Symbol" w:eastAsia="Malgun Gothic" w:hAnsi="Symbol"/>
                <w:sz w:val="20"/>
                <w:szCs w:val="20"/>
              </w:rPr>
              <w:t></w:t>
            </w:r>
            <w:r w:rsidRPr="003F0A2D">
              <w:rPr>
                <w:bCs/>
                <w:sz w:val="20"/>
                <w:szCs w:val="20"/>
              </w:rPr>
              <w:t>&gt;1):</w:t>
            </w:r>
          </w:p>
          <w:p w14:paraId="6E1AFECE" w14:textId="77777777" w:rsidR="003F0A2D" w:rsidRPr="003F0A2D" w:rsidRDefault="003F0A2D" w:rsidP="003F0A2D">
            <w:pPr>
              <w:numPr>
                <w:ilvl w:val="0"/>
                <w:numId w:val="174"/>
              </w:numPr>
              <w:snapToGrid w:val="0"/>
              <w:contextualSpacing/>
              <w:rPr>
                <w:rFonts w:eastAsia="SimSun"/>
                <w:color w:val="000000"/>
                <w:sz w:val="20"/>
                <w:szCs w:val="20"/>
              </w:rPr>
            </w:pPr>
            <w:r w:rsidRPr="003F0A2D">
              <w:rPr>
                <w:rFonts w:eastAsia="SimSun"/>
                <w:sz w:val="20"/>
                <w:szCs w:val="20"/>
              </w:rPr>
              <w:t xml:space="preserve">Denoting the number of reported sub-band phase-offset values </w:t>
            </w:r>
            <w:r w:rsidRPr="003F0A2D">
              <w:rPr>
                <w:rFonts w:eastAsia="Calibri"/>
                <w:sz w:val="20"/>
                <w:szCs w:val="20"/>
              </w:rPr>
              <w:t>as N</w:t>
            </w:r>
            <w:r w:rsidRPr="003F0A2D">
              <w:rPr>
                <w:rFonts w:eastAsia="Calibri"/>
                <w:sz w:val="20"/>
                <w:szCs w:val="20"/>
                <w:vertAlign w:val="subscript"/>
              </w:rPr>
              <w:t>SB-P</w:t>
            </w:r>
            <w:r w:rsidRPr="003F0A2D">
              <w:rPr>
                <w:rFonts w:eastAsia="SimSun"/>
                <w:sz w:val="20"/>
                <w:szCs w:val="20"/>
              </w:rPr>
              <w:t xml:space="preserve">, and the sub-bands are indexed as {0, 1, …, </w:t>
            </w:r>
            <w:r w:rsidRPr="003F0A2D">
              <w:rPr>
                <w:rFonts w:eastAsia="Calibri"/>
                <w:sz w:val="20"/>
                <w:szCs w:val="20"/>
              </w:rPr>
              <w:t>N</w:t>
            </w:r>
            <w:r w:rsidRPr="003F0A2D">
              <w:rPr>
                <w:rFonts w:eastAsia="Calibri"/>
                <w:sz w:val="20"/>
                <w:szCs w:val="20"/>
                <w:vertAlign w:val="subscript"/>
              </w:rPr>
              <w:t xml:space="preserve">SB-P </w:t>
            </w:r>
            <w:r w:rsidRPr="003F0A2D">
              <w:rPr>
                <w:rFonts w:eastAsia="SimSun"/>
                <w:sz w:val="20"/>
                <w:szCs w:val="20"/>
              </w:rPr>
              <w:t xml:space="preserve">–1}, </w:t>
            </w:r>
            <w:r w:rsidRPr="003F0A2D">
              <w:rPr>
                <w:rFonts w:eastAsia="Calibri"/>
                <w:sz w:val="20"/>
                <w:szCs w:val="20"/>
              </w:rPr>
              <w:t>support, as a separate UE capability from wideband (</w:t>
            </w:r>
            <w:r w:rsidRPr="003F0A2D">
              <w:rPr>
                <w:rFonts w:ascii="Symbol" w:eastAsia="Calibri" w:hAnsi="Symbol"/>
                <w:sz w:val="20"/>
                <w:szCs w:val="20"/>
              </w:rPr>
              <w:t></w:t>
            </w:r>
            <w:r w:rsidRPr="003F0A2D">
              <w:rPr>
                <w:rFonts w:eastAsia="Calibri"/>
                <w:sz w:val="20"/>
                <w:szCs w:val="20"/>
              </w:rPr>
              <w:t xml:space="preserve">=1) phase offset reporting, reporting, in one CSI reporting instance, </w:t>
            </w:r>
            <w:r w:rsidRPr="003F0A2D">
              <w:rPr>
                <w:rFonts w:eastAsia="Malgun Gothic"/>
                <w:sz w:val="20"/>
                <w:szCs w:val="20"/>
              </w:rPr>
              <w:t>{</w:t>
            </w:r>
            <w:r w:rsidRPr="003F0A2D">
              <w:rPr>
                <w:sz w:val="20"/>
                <w:szCs w:val="20"/>
              </w:rPr>
              <w:t>(</w:t>
            </w:r>
            <w:r w:rsidRPr="003F0A2D">
              <w:rPr>
                <w:rFonts w:ascii="Symbol" w:hAnsi="Symbol"/>
                <w:sz w:val="20"/>
                <w:szCs w:val="20"/>
              </w:rPr>
              <w:t></w:t>
            </w:r>
            <w:r w:rsidRPr="003F0A2D">
              <w:rPr>
                <w:sz w:val="20"/>
                <w:szCs w:val="20"/>
                <w:vertAlign w:val="subscript"/>
              </w:rPr>
              <w:t>n,</w:t>
            </w:r>
            <w:r w:rsidRPr="003F0A2D">
              <w:rPr>
                <w:rFonts w:ascii="Symbol" w:hAnsi="Symbol"/>
                <w:sz w:val="20"/>
                <w:szCs w:val="20"/>
                <w:vertAlign w:val="subscript"/>
              </w:rPr>
              <w:t></w:t>
            </w:r>
            <w:r w:rsidRPr="003F0A2D">
              <w:rPr>
                <w:sz w:val="20"/>
                <w:szCs w:val="20"/>
              </w:rPr>
              <w:t xml:space="preserve">, </w:t>
            </w:r>
            <w:r w:rsidRPr="003F0A2D">
              <w:rPr>
                <w:rFonts w:ascii="Symbol" w:hAnsi="Symbol"/>
                <w:sz w:val="20"/>
                <w:szCs w:val="20"/>
              </w:rPr>
              <w:t></w:t>
            </w:r>
            <w:r w:rsidRPr="003F0A2D">
              <w:rPr>
                <w:sz w:val="20"/>
                <w:szCs w:val="20"/>
                <w:vertAlign w:val="subscript"/>
              </w:rPr>
              <w:t>n,</w:t>
            </w:r>
            <w:r w:rsidRPr="003F0A2D">
              <w:rPr>
                <w:rFonts w:ascii="Symbol" w:hAnsi="Symbol"/>
                <w:sz w:val="20"/>
                <w:szCs w:val="20"/>
                <w:vertAlign w:val="subscript"/>
              </w:rPr>
              <w:t></w:t>
            </w:r>
            <w:r w:rsidRPr="003F0A2D">
              <w:rPr>
                <w:rFonts w:ascii="Symbol" w:hAnsi="Symbol"/>
                <w:sz w:val="20"/>
                <w:szCs w:val="20"/>
                <w:vertAlign w:val="subscript"/>
              </w:rPr>
              <w:t></w:t>
            </w:r>
            <w:r w:rsidRPr="003F0A2D">
              <w:rPr>
                <w:rFonts w:ascii="Symbol" w:hAnsi="Symbol"/>
                <w:sz w:val="20"/>
                <w:szCs w:val="20"/>
                <w:vertAlign w:val="subscript"/>
              </w:rPr>
              <w:t></w:t>
            </w:r>
            <w:r w:rsidRPr="003F0A2D">
              <w:rPr>
                <w:rFonts w:ascii="Symbol" w:hAnsi="Symbol"/>
                <w:sz w:val="20"/>
                <w:szCs w:val="20"/>
              </w:rPr>
              <w:t></w:t>
            </w:r>
            <w:r w:rsidRPr="003F0A2D">
              <w:rPr>
                <w:rFonts w:ascii="Symbol" w:hAnsi="Symbol"/>
                <w:sz w:val="20"/>
                <w:szCs w:val="20"/>
              </w:rPr>
              <w:t></w:t>
            </w:r>
            <w:r w:rsidRPr="003F0A2D">
              <w:rPr>
                <w:rFonts w:ascii="Symbol" w:hAnsi="Symbol"/>
                <w:sz w:val="20"/>
                <w:szCs w:val="20"/>
              </w:rPr>
              <w:t></w:t>
            </w:r>
            <w:r w:rsidRPr="003F0A2D">
              <w:rPr>
                <w:sz w:val="20"/>
                <w:szCs w:val="20"/>
                <w:vertAlign w:val="subscript"/>
              </w:rPr>
              <w:t>,</w:t>
            </w:r>
            <w:r w:rsidRPr="003F0A2D">
              <w:rPr>
                <w:sz w:val="20"/>
                <w:szCs w:val="20"/>
              </w:rPr>
              <w:t xml:space="preserve"> </w:t>
            </w:r>
            <w:r w:rsidRPr="003F0A2D">
              <w:rPr>
                <w:rFonts w:ascii="Symbol" w:hAnsi="Symbol"/>
                <w:sz w:val="20"/>
                <w:szCs w:val="20"/>
              </w:rPr>
              <w:t></w:t>
            </w:r>
            <w:r w:rsidRPr="003F0A2D">
              <w:rPr>
                <w:sz w:val="20"/>
                <w:szCs w:val="20"/>
                <w:vertAlign w:val="subscript"/>
              </w:rPr>
              <w:t>n,NSB-P</w:t>
            </w:r>
            <w:r w:rsidRPr="003F0A2D">
              <w:rPr>
                <w:rFonts w:ascii="Symbol" w:hAnsi="Symbol"/>
                <w:sz w:val="20"/>
                <w:szCs w:val="20"/>
                <w:vertAlign w:val="subscript"/>
              </w:rPr>
              <w:t></w:t>
            </w:r>
            <w:r w:rsidRPr="003F0A2D">
              <w:rPr>
                <w:rFonts w:ascii="Symbol" w:hAnsi="Symbol"/>
                <w:sz w:val="20"/>
                <w:szCs w:val="20"/>
                <w:vertAlign w:val="subscript"/>
              </w:rPr>
              <w:t></w:t>
            </w:r>
            <w:r w:rsidRPr="003F0A2D">
              <w:rPr>
                <w:rFonts w:ascii="Symbol" w:hAnsi="Symbol"/>
                <w:sz w:val="20"/>
                <w:szCs w:val="20"/>
                <w:vertAlign w:val="subscript"/>
              </w:rPr>
              <w:t></w:t>
            </w:r>
            <w:r w:rsidRPr="003F0A2D">
              <w:rPr>
                <w:sz w:val="20"/>
                <w:szCs w:val="20"/>
              </w:rPr>
              <w:t>), n=0, 1, …, N</w:t>
            </w:r>
            <w:r w:rsidRPr="003F0A2D">
              <w:rPr>
                <w:sz w:val="20"/>
                <w:szCs w:val="20"/>
                <w:vertAlign w:val="subscript"/>
              </w:rPr>
              <w:t>TRP</w:t>
            </w:r>
            <w:r w:rsidRPr="003F0A2D">
              <w:rPr>
                <w:sz w:val="20"/>
                <w:szCs w:val="20"/>
              </w:rPr>
              <w:t xml:space="preserve"> – 1, n≠nref}</w:t>
            </w:r>
          </w:p>
          <w:p w14:paraId="1CAE27D0" w14:textId="77777777" w:rsidR="003F0A2D" w:rsidRPr="003F0A2D" w:rsidRDefault="003F0A2D" w:rsidP="003F0A2D">
            <w:pPr>
              <w:pStyle w:val="ListParagraph"/>
              <w:numPr>
                <w:ilvl w:val="1"/>
                <w:numId w:val="174"/>
              </w:numPr>
              <w:snapToGrid w:val="0"/>
              <w:ind w:leftChars="0"/>
              <w:jc w:val="both"/>
              <w:rPr>
                <w:bCs/>
                <w:szCs w:val="20"/>
                <w:lang w:eastAsia="zh-CN"/>
              </w:rPr>
            </w:pPr>
            <w:r w:rsidRPr="003F0A2D">
              <w:rPr>
                <w:szCs w:val="20"/>
              </w:rPr>
              <w:t xml:space="preserve">The alphabet for </w:t>
            </w:r>
            <w:r w:rsidRPr="003F0A2D">
              <w:rPr>
                <w:rFonts w:ascii="Symbol" w:hAnsi="Symbol"/>
                <w:szCs w:val="20"/>
              </w:rPr>
              <w:t></w:t>
            </w:r>
            <w:r w:rsidRPr="003F0A2D">
              <w:rPr>
                <w:szCs w:val="20"/>
                <w:vertAlign w:val="subscript"/>
              </w:rPr>
              <w:t>n,</w:t>
            </w:r>
            <w:r w:rsidRPr="003F0A2D">
              <w:rPr>
                <w:rFonts w:ascii="Symbol" w:hAnsi="Symbol"/>
                <w:szCs w:val="20"/>
                <w:vertAlign w:val="subscript"/>
              </w:rPr>
              <w:t></w:t>
            </w:r>
            <w:r w:rsidRPr="003F0A2D">
              <w:rPr>
                <w:szCs w:val="20"/>
                <w:vertAlign w:val="subscript"/>
              </w:rPr>
              <w:t xml:space="preserve"> </w:t>
            </w:r>
            <w:r w:rsidRPr="003F0A2D">
              <w:rPr>
                <w:szCs w:val="20"/>
              </w:rPr>
              <w:t xml:space="preserve">follows the previously agreed alphabet for </w:t>
            </w:r>
            <w:r w:rsidRPr="003F0A2D">
              <w:rPr>
                <w:rFonts w:ascii="Symbol" w:hAnsi="Symbol"/>
                <w:szCs w:val="20"/>
              </w:rPr>
              <w:t></w:t>
            </w:r>
            <w:r w:rsidRPr="003F0A2D">
              <w:rPr>
                <w:szCs w:val="20"/>
              </w:rPr>
              <w:t>=1, including the ‘invalid’ state</w:t>
            </w:r>
          </w:p>
          <w:p w14:paraId="603A1D85" w14:textId="77777777" w:rsidR="003F0A2D" w:rsidRPr="003F0A2D" w:rsidRDefault="003F0A2D" w:rsidP="003F0A2D">
            <w:pPr>
              <w:pStyle w:val="ListParagraph"/>
              <w:numPr>
                <w:ilvl w:val="0"/>
                <w:numId w:val="174"/>
              </w:numPr>
              <w:snapToGrid w:val="0"/>
              <w:ind w:leftChars="0"/>
              <w:jc w:val="both"/>
              <w:rPr>
                <w:bCs/>
                <w:szCs w:val="20"/>
                <w:lang w:eastAsia="zh-CN"/>
              </w:rPr>
            </w:pPr>
            <w:r w:rsidRPr="003F0A2D">
              <w:rPr>
                <w:szCs w:val="20"/>
              </w:rPr>
              <w:t xml:space="preserve">FFS: </w:t>
            </w:r>
          </w:p>
          <w:p w14:paraId="308B51AE" w14:textId="77777777" w:rsidR="003F0A2D" w:rsidRPr="003F0A2D" w:rsidRDefault="003F0A2D" w:rsidP="003F0A2D">
            <w:pPr>
              <w:pStyle w:val="ListParagraph"/>
              <w:numPr>
                <w:ilvl w:val="1"/>
                <w:numId w:val="174"/>
              </w:numPr>
              <w:snapToGrid w:val="0"/>
              <w:ind w:leftChars="0"/>
              <w:jc w:val="both"/>
              <w:rPr>
                <w:bCs/>
                <w:szCs w:val="20"/>
                <w:lang w:eastAsia="zh-CN"/>
              </w:rPr>
            </w:pPr>
            <w:r w:rsidRPr="003F0A2D">
              <w:rPr>
                <w:bCs/>
                <w:szCs w:val="20"/>
                <w:lang w:eastAsia="zh-CN"/>
              </w:rPr>
              <w:t xml:space="preserve">Supported sub-band size(s), e.g. </w:t>
            </w:r>
            <w:r w:rsidRPr="003F0A2D">
              <w:rPr>
                <w:color w:val="000000"/>
                <w:szCs w:val="20"/>
              </w:rPr>
              <w:t>following the legacy CSI sub-band definition, vs {1, 2, 4, 8, 16 PRBs}</w:t>
            </w:r>
          </w:p>
          <w:p w14:paraId="6BC95C4C" w14:textId="77777777" w:rsidR="003F0A2D" w:rsidRPr="003F0A2D" w:rsidRDefault="003F0A2D" w:rsidP="003F0A2D">
            <w:pPr>
              <w:pStyle w:val="ListParagraph"/>
              <w:numPr>
                <w:ilvl w:val="1"/>
                <w:numId w:val="174"/>
              </w:numPr>
              <w:snapToGrid w:val="0"/>
              <w:ind w:leftChars="0"/>
              <w:jc w:val="both"/>
              <w:rPr>
                <w:bCs/>
                <w:szCs w:val="20"/>
                <w:lang w:eastAsia="zh-CN"/>
              </w:rPr>
            </w:pPr>
            <w:r w:rsidRPr="003F0A2D">
              <w:rPr>
                <w:szCs w:val="20"/>
              </w:rPr>
              <w:t>Whether the UE performs measurement over the entire configured CSI reporting band W</w:t>
            </w:r>
            <w:r w:rsidRPr="003F0A2D">
              <w:rPr>
                <w:szCs w:val="20"/>
                <w:vertAlign w:val="subscript"/>
              </w:rPr>
              <w:t>CSI</w:t>
            </w:r>
          </w:p>
          <w:p w14:paraId="26E6B284" w14:textId="77777777" w:rsidR="003F0A2D" w:rsidRPr="003F0A2D" w:rsidRDefault="003F0A2D" w:rsidP="003F0A2D">
            <w:pPr>
              <w:pStyle w:val="ListParagraph"/>
              <w:numPr>
                <w:ilvl w:val="1"/>
                <w:numId w:val="174"/>
              </w:numPr>
              <w:snapToGrid w:val="0"/>
              <w:ind w:leftChars="0"/>
              <w:jc w:val="both"/>
              <w:rPr>
                <w:bCs/>
                <w:szCs w:val="20"/>
                <w:lang w:eastAsia="zh-CN"/>
              </w:rPr>
            </w:pPr>
            <w:r w:rsidRPr="003F0A2D">
              <w:rPr>
                <w:szCs w:val="20"/>
              </w:rPr>
              <w:t xml:space="preserve">If needed, mechanism to limit CSI reporting overhead (e.g. maximum </w:t>
            </w:r>
            <w:r w:rsidRPr="003F0A2D">
              <w:rPr>
                <w:rFonts w:eastAsia="Calibri"/>
                <w:szCs w:val="20"/>
              </w:rPr>
              <w:t>N</w:t>
            </w:r>
            <w:r w:rsidRPr="003F0A2D">
              <w:rPr>
                <w:rFonts w:eastAsia="Calibri"/>
                <w:szCs w:val="20"/>
                <w:vertAlign w:val="subscript"/>
              </w:rPr>
              <w:t>SB-P</w:t>
            </w:r>
            <w:r w:rsidRPr="003F0A2D">
              <w:rPr>
                <w:szCs w:val="20"/>
              </w:rPr>
              <w:t xml:space="preserve">)  </w:t>
            </w:r>
          </w:p>
          <w:p w14:paraId="7B5B42CC" w14:textId="77777777" w:rsidR="003F0A2D" w:rsidRPr="003F0A2D" w:rsidRDefault="003F0A2D" w:rsidP="003F0A2D">
            <w:pPr>
              <w:pStyle w:val="ListParagraph"/>
              <w:numPr>
                <w:ilvl w:val="1"/>
                <w:numId w:val="174"/>
              </w:numPr>
              <w:snapToGrid w:val="0"/>
              <w:ind w:leftChars="0"/>
              <w:rPr>
                <w:bCs/>
                <w:szCs w:val="20"/>
                <w:lang w:eastAsia="zh-CN"/>
              </w:rPr>
            </w:pPr>
            <w:r w:rsidRPr="003F0A2D">
              <w:rPr>
                <w:bCs/>
                <w:szCs w:val="20"/>
                <w:lang w:eastAsia="zh-CN"/>
              </w:rPr>
              <w:t>If needed, configuration of whether the CSI-RSs are MRT-beamformed in frequency-domain or not</w:t>
            </w:r>
          </w:p>
          <w:p w14:paraId="771E8BEF" w14:textId="77777777" w:rsidR="003F0A2D" w:rsidRPr="003F0A2D" w:rsidRDefault="003F0A2D" w:rsidP="003F0A2D">
            <w:pPr>
              <w:snapToGrid w:val="0"/>
              <w:jc w:val="both"/>
              <w:rPr>
                <w:bCs/>
                <w:sz w:val="20"/>
                <w:szCs w:val="20"/>
              </w:rPr>
            </w:pPr>
            <w:r w:rsidRPr="003F0A2D">
              <w:rPr>
                <w:bCs/>
                <w:sz w:val="20"/>
                <w:szCs w:val="20"/>
              </w:rPr>
              <w:t>Note: UE is not required to perform DO/FO compensation for sub-band phase offset calculation</w:t>
            </w:r>
          </w:p>
          <w:p w14:paraId="69EB4B87" w14:textId="77777777" w:rsidR="003F0A2D" w:rsidRPr="003F0A2D" w:rsidRDefault="003F0A2D" w:rsidP="003F0A2D">
            <w:pPr>
              <w:snapToGrid w:val="0"/>
              <w:jc w:val="both"/>
              <w:rPr>
                <w:bCs/>
                <w:sz w:val="20"/>
                <w:szCs w:val="20"/>
              </w:rPr>
            </w:pPr>
            <w:r w:rsidRPr="003F0A2D">
              <w:rPr>
                <w:bCs/>
                <w:sz w:val="20"/>
                <w:szCs w:val="20"/>
              </w:rPr>
              <w:t>Note: There is a source R1-2407184 showing for frequency-domain-MRT-precoded CSI-RSs, inter-TRP phase has a linear rotation in frequency-domain, and is associated with a single delay component.</w:t>
            </w:r>
          </w:p>
          <w:p w14:paraId="0E82285A" w14:textId="77777777" w:rsidR="002966FC" w:rsidRPr="002966FC" w:rsidRDefault="002966FC" w:rsidP="002966FC">
            <w:pPr>
              <w:snapToGrid w:val="0"/>
              <w:rPr>
                <w:rFonts w:eastAsia="Calibri"/>
                <w:sz w:val="20"/>
                <w:szCs w:val="20"/>
              </w:rPr>
            </w:pPr>
          </w:p>
          <w:p w14:paraId="3252BB2B" w14:textId="77777777" w:rsidR="002966FC" w:rsidRPr="002966FC" w:rsidRDefault="002966FC" w:rsidP="002966FC">
            <w:pPr>
              <w:rPr>
                <w:b/>
                <w:bCs/>
                <w:sz w:val="20"/>
                <w:szCs w:val="20"/>
              </w:rPr>
            </w:pPr>
            <w:r w:rsidRPr="002966FC">
              <w:rPr>
                <w:b/>
                <w:bCs/>
                <w:sz w:val="20"/>
                <w:szCs w:val="20"/>
                <w:highlight w:val="green"/>
              </w:rPr>
              <w:t>Agreement</w:t>
            </w:r>
          </w:p>
          <w:p w14:paraId="2AE33C7C" w14:textId="77777777" w:rsidR="002966FC" w:rsidRPr="002966FC" w:rsidRDefault="002966FC" w:rsidP="002966FC">
            <w:pPr>
              <w:snapToGrid w:val="0"/>
              <w:rPr>
                <w:rFonts w:eastAsia="SimSun"/>
                <w:color w:val="000000"/>
                <w:sz w:val="20"/>
                <w:szCs w:val="20"/>
              </w:rPr>
            </w:pPr>
            <w:r w:rsidRPr="002966FC">
              <w:rPr>
                <w:bCs/>
                <w:sz w:val="20"/>
                <w:szCs w:val="20"/>
              </w:rPr>
              <w:t>For the Rel-19 aperiodic standalone CJT calibration reporting, when ReportQuantity is ‘cjtc-P’ (DL/UL phase offset), regarding the support of sub-band reporting (</w:t>
            </w:r>
            <w:r w:rsidRPr="002966FC">
              <w:rPr>
                <w:rFonts w:eastAsia="Malgun Gothic"/>
                <w:sz w:val="20"/>
                <w:szCs w:val="20"/>
              </w:rPr>
              <w:t></w:t>
            </w:r>
            <w:r w:rsidRPr="002966FC">
              <w:rPr>
                <w:bCs/>
                <w:sz w:val="20"/>
                <w:szCs w:val="20"/>
              </w:rPr>
              <w:t xml:space="preserve">&gt;1) </w:t>
            </w:r>
            <w:r w:rsidRPr="002966FC">
              <w:rPr>
                <w:rFonts w:eastAsia="Malgun Gothic"/>
                <w:sz w:val="20"/>
                <w:szCs w:val="20"/>
              </w:rPr>
              <w:t>{</w:t>
            </w:r>
            <w:r w:rsidRPr="002966FC">
              <w:rPr>
                <w:sz w:val="20"/>
                <w:szCs w:val="20"/>
              </w:rPr>
              <w:t>(</w:t>
            </w:r>
            <w:r w:rsidRPr="002966FC">
              <w:rPr>
                <w:sz w:val="20"/>
                <w:szCs w:val="20"/>
              </w:rPr>
              <w:t></w:t>
            </w:r>
            <w:r w:rsidRPr="002966FC">
              <w:rPr>
                <w:sz w:val="20"/>
                <w:szCs w:val="20"/>
                <w:vertAlign w:val="subscript"/>
              </w:rPr>
              <w:t>n,</w:t>
            </w:r>
            <w:r w:rsidRPr="002966FC">
              <w:rPr>
                <w:sz w:val="20"/>
                <w:szCs w:val="20"/>
                <w:vertAlign w:val="subscript"/>
              </w:rPr>
              <w:t></w:t>
            </w:r>
            <w:r w:rsidRPr="002966FC">
              <w:rPr>
                <w:sz w:val="20"/>
                <w:szCs w:val="20"/>
              </w:rPr>
              <w:t xml:space="preserve">, </w:t>
            </w:r>
            <w:r w:rsidRPr="002966FC">
              <w:rPr>
                <w:sz w:val="20"/>
                <w:szCs w:val="20"/>
              </w:rPr>
              <w:t></w:t>
            </w:r>
            <w:r w:rsidRPr="002966FC">
              <w:rPr>
                <w:sz w:val="20"/>
                <w:szCs w:val="20"/>
                <w:vertAlign w:val="subscript"/>
              </w:rPr>
              <w:t>n,</w:t>
            </w:r>
            <w:r w:rsidRPr="002966FC">
              <w:rPr>
                <w:sz w:val="20"/>
                <w:szCs w:val="20"/>
                <w:vertAlign w:val="subscript"/>
              </w:rPr>
              <w:t></w:t>
            </w:r>
            <w:r w:rsidRPr="002966FC">
              <w:rPr>
                <w:sz w:val="20"/>
                <w:szCs w:val="20"/>
                <w:vertAlign w:val="subscript"/>
              </w:rPr>
              <w:t></w:t>
            </w:r>
            <w:r w:rsidRPr="002966FC">
              <w:rPr>
                <w:sz w:val="20"/>
                <w:szCs w:val="20"/>
                <w:vertAlign w:val="subscript"/>
              </w:rPr>
              <w:t></w:t>
            </w:r>
            <w:r w:rsidRPr="002966FC">
              <w:rPr>
                <w:sz w:val="20"/>
                <w:szCs w:val="20"/>
              </w:rPr>
              <w:t></w:t>
            </w:r>
            <w:r w:rsidRPr="002966FC">
              <w:rPr>
                <w:sz w:val="20"/>
                <w:szCs w:val="20"/>
              </w:rPr>
              <w:t></w:t>
            </w:r>
            <w:r w:rsidRPr="002966FC">
              <w:rPr>
                <w:sz w:val="20"/>
                <w:szCs w:val="20"/>
              </w:rPr>
              <w:t></w:t>
            </w:r>
            <w:r w:rsidRPr="002966FC">
              <w:rPr>
                <w:sz w:val="20"/>
                <w:szCs w:val="20"/>
                <w:vertAlign w:val="subscript"/>
              </w:rPr>
              <w:t>,</w:t>
            </w:r>
            <w:r w:rsidRPr="002966FC">
              <w:rPr>
                <w:sz w:val="20"/>
                <w:szCs w:val="20"/>
              </w:rPr>
              <w:t xml:space="preserve"> </w:t>
            </w:r>
            <w:r w:rsidRPr="002966FC">
              <w:rPr>
                <w:sz w:val="20"/>
                <w:szCs w:val="20"/>
              </w:rPr>
              <w:t></w:t>
            </w:r>
            <w:r w:rsidRPr="002966FC">
              <w:rPr>
                <w:sz w:val="20"/>
                <w:szCs w:val="20"/>
                <w:vertAlign w:val="subscript"/>
              </w:rPr>
              <w:t>n,NSB-P</w:t>
            </w:r>
            <w:r w:rsidRPr="002966FC">
              <w:rPr>
                <w:sz w:val="20"/>
                <w:szCs w:val="20"/>
                <w:vertAlign w:val="subscript"/>
              </w:rPr>
              <w:t></w:t>
            </w:r>
            <w:r w:rsidRPr="002966FC">
              <w:rPr>
                <w:sz w:val="20"/>
                <w:szCs w:val="20"/>
                <w:vertAlign w:val="subscript"/>
              </w:rPr>
              <w:t></w:t>
            </w:r>
            <w:r w:rsidRPr="002966FC">
              <w:rPr>
                <w:sz w:val="20"/>
                <w:szCs w:val="20"/>
                <w:vertAlign w:val="subscript"/>
              </w:rPr>
              <w:t></w:t>
            </w:r>
            <w:r w:rsidRPr="002966FC">
              <w:rPr>
                <w:sz w:val="20"/>
                <w:szCs w:val="20"/>
              </w:rPr>
              <w:t>), n=0, 1, …, N</w:t>
            </w:r>
            <w:r w:rsidRPr="002966FC">
              <w:rPr>
                <w:sz w:val="20"/>
                <w:szCs w:val="20"/>
                <w:vertAlign w:val="subscript"/>
              </w:rPr>
              <w:t>TRP</w:t>
            </w:r>
            <w:r w:rsidRPr="002966FC">
              <w:rPr>
                <w:sz w:val="20"/>
                <w:szCs w:val="20"/>
              </w:rPr>
              <w:t xml:space="preserve"> – 1, n≠nref}:</w:t>
            </w:r>
          </w:p>
          <w:p w14:paraId="6A942F0C" w14:textId="77777777" w:rsidR="002966FC" w:rsidRPr="002966FC" w:rsidRDefault="002966FC" w:rsidP="002966FC">
            <w:pPr>
              <w:pStyle w:val="ListParagraph"/>
              <w:widowControl w:val="0"/>
              <w:numPr>
                <w:ilvl w:val="0"/>
                <w:numId w:val="515"/>
              </w:numPr>
              <w:snapToGrid w:val="0"/>
              <w:ind w:leftChars="0"/>
              <w:rPr>
                <w:rFonts w:ascii="Times New Roman" w:hAnsi="Times New Roman"/>
                <w:szCs w:val="20"/>
              </w:rPr>
            </w:pPr>
            <w:r w:rsidRPr="002966FC">
              <w:rPr>
                <w:rFonts w:ascii="Times New Roman" w:hAnsi="Times New Roman"/>
                <w:bCs/>
                <w:szCs w:val="20"/>
                <w:lang w:eastAsia="zh-CN"/>
              </w:rPr>
              <w:t>Supported sub-band size(s) {</w:t>
            </w:r>
            <w:r w:rsidRPr="002966FC">
              <w:rPr>
                <w:rFonts w:ascii="Times New Roman" w:hAnsi="Times New Roman"/>
                <w:bCs/>
                <w:szCs w:val="20"/>
              </w:rPr>
              <w:t>1, 2, 4, 8, 16} PRB</w:t>
            </w:r>
          </w:p>
          <w:p w14:paraId="51DDBC92" w14:textId="77777777" w:rsidR="002966FC" w:rsidRPr="002966FC" w:rsidRDefault="002966FC" w:rsidP="002966FC">
            <w:pPr>
              <w:pStyle w:val="ListParagraph"/>
              <w:widowControl w:val="0"/>
              <w:numPr>
                <w:ilvl w:val="0"/>
                <w:numId w:val="515"/>
              </w:numPr>
              <w:snapToGrid w:val="0"/>
              <w:ind w:leftChars="0"/>
              <w:rPr>
                <w:rFonts w:ascii="Times New Roman" w:hAnsi="Times New Roman"/>
                <w:szCs w:val="20"/>
              </w:rPr>
            </w:pPr>
            <w:r w:rsidRPr="002966FC">
              <w:rPr>
                <w:rFonts w:ascii="Times New Roman" w:hAnsi="Times New Roman"/>
                <w:szCs w:val="20"/>
              </w:rPr>
              <w:t>The NW configures, via higher-layer (RRC) signalling, which N</w:t>
            </w:r>
            <w:r w:rsidRPr="002966FC">
              <w:rPr>
                <w:rFonts w:ascii="Times New Roman" w:hAnsi="Times New Roman"/>
                <w:szCs w:val="20"/>
                <w:vertAlign w:val="subscript"/>
              </w:rPr>
              <w:t>SB-P</w:t>
            </w:r>
            <w:r w:rsidRPr="002966FC">
              <w:rPr>
                <w:rFonts w:ascii="Times New Roman" w:hAnsi="Times New Roman"/>
                <w:szCs w:val="20"/>
              </w:rPr>
              <w:t xml:space="preserve"> sub-band(s) the UE reports </w:t>
            </w:r>
          </w:p>
          <w:p w14:paraId="42980561" w14:textId="77777777" w:rsidR="002966FC" w:rsidRDefault="002966FC" w:rsidP="002966FC">
            <w:pPr>
              <w:snapToGrid w:val="0"/>
              <w:rPr>
                <w:rFonts w:eastAsia="Calibri"/>
                <w:sz w:val="20"/>
                <w:szCs w:val="20"/>
              </w:rPr>
            </w:pPr>
          </w:p>
          <w:p w14:paraId="4A646649" w14:textId="77777777" w:rsidR="00593F99" w:rsidRPr="00593F99" w:rsidRDefault="00593F99" w:rsidP="00593F99">
            <w:pPr>
              <w:rPr>
                <w:b/>
                <w:bCs/>
                <w:sz w:val="20"/>
                <w:szCs w:val="20"/>
              </w:rPr>
            </w:pPr>
            <w:r w:rsidRPr="00593F99">
              <w:rPr>
                <w:b/>
                <w:bCs/>
                <w:sz w:val="20"/>
                <w:szCs w:val="20"/>
                <w:highlight w:val="green"/>
              </w:rPr>
              <w:t>Agreement</w:t>
            </w:r>
          </w:p>
          <w:p w14:paraId="08B4DF68" w14:textId="77777777" w:rsidR="00593F99" w:rsidRPr="00593F99" w:rsidRDefault="00593F99" w:rsidP="00593F99">
            <w:pPr>
              <w:snapToGrid w:val="0"/>
              <w:rPr>
                <w:rFonts w:eastAsia="Malgun Gothic"/>
                <w:sz w:val="20"/>
                <w:szCs w:val="20"/>
              </w:rPr>
            </w:pPr>
            <w:r w:rsidRPr="00593F99">
              <w:rPr>
                <w:rFonts w:eastAsia="Calibri"/>
                <w:sz w:val="20"/>
                <w:szCs w:val="20"/>
              </w:rPr>
              <w:t>For the Rel-19 aperiodic standalone CJT calibration (CJTC) reporting, w</w:t>
            </w:r>
            <w:r w:rsidRPr="00593F99">
              <w:rPr>
                <w:sz w:val="20"/>
                <w:szCs w:val="20"/>
              </w:rPr>
              <w:t>hen</w:t>
            </w:r>
            <w:r w:rsidRPr="00593F99">
              <w:rPr>
                <w:i/>
                <w:sz w:val="20"/>
                <w:szCs w:val="20"/>
              </w:rPr>
              <w:t xml:space="preserve"> </w:t>
            </w:r>
            <w:r w:rsidRPr="00593F99">
              <w:rPr>
                <w:rFonts w:eastAsia="Malgun Gothic"/>
                <w:i/>
                <w:sz w:val="20"/>
                <w:szCs w:val="20"/>
              </w:rPr>
              <w:t xml:space="preserve">ReportQuantity </w:t>
            </w:r>
            <w:r w:rsidRPr="00593F99">
              <w:rPr>
                <w:rFonts w:eastAsia="Malgun Gothic"/>
                <w:sz w:val="20"/>
                <w:szCs w:val="20"/>
              </w:rPr>
              <w:t>is</w:t>
            </w:r>
            <w:r w:rsidRPr="00593F99">
              <w:rPr>
                <w:rFonts w:eastAsia="Malgun Gothic"/>
                <w:i/>
                <w:sz w:val="20"/>
                <w:szCs w:val="20"/>
              </w:rPr>
              <w:t xml:space="preserve"> ‘cjtc-P’ </w:t>
            </w:r>
            <w:r w:rsidRPr="00593F99">
              <w:rPr>
                <w:rFonts w:eastAsia="Malgun Gothic"/>
                <w:sz w:val="20"/>
                <w:szCs w:val="20"/>
              </w:rPr>
              <w:t xml:space="preserve">(PO) and </w:t>
            </w:r>
            <w:r w:rsidRPr="00593F99">
              <w:rPr>
                <w:rFonts w:ascii="Symbol" w:eastAsia="Malgun Gothic" w:hAnsi="Symbol"/>
                <w:sz w:val="20"/>
                <w:szCs w:val="20"/>
              </w:rPr>
              <w:t></w:t>
            </w:r>
            <w:r w:rsidRPr="00593F99">
              <w:rPr>
                <w:rFonts w:eastAsia="Malgun Gothic"/>
                <w:sz w:val="20"/>
                <w:szCs w:val="20"/>
              </w:rPr>
              <w:t xml:space="preserve">=1: </w:t>
            </w:r>
          </w:p>
          <w:p w14:paraId="1DEB46F1" w14:textId="77777777" w:rsidR="00593F99" w:rsidRPr="00593F99" w:rsidRDefault="00593F99" w:rsidP="00593F99">
            <w:pPr>
              <w:pStyle w:val="ListParagraph"/>
              <w:numPr>
                <w:ilvl w:val="0"/>
                <w:numId w:val="516"/>
              </w:numPr>
              <w:snapToGrid w:val="0"/>
              <w:ind w:leftChars="0"/>
              <w:rPr>
                <w:rFonts w:eastAsia="Calibri"/>
                <w:szCs w:val="20"/>
              </w:rPr>
            </w:pPr>
            <w:r w:rsidRPr="00593F99">
              <w:rPr>
                <w:iCs/>
                <w:szCs w:val="20"/>
              </w:rPr>
              <w:t>The UCI parameters are captured in the tables below:</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1875"/>
              <w:gridCol w:w="4725"/>
            </w:tblGrid>
            <w:tr w:rsidR="00593F99" w:rsidRPr="00593F99" w14:paraId="47950A7E" w14:textId="77777777" w:rsidTr="000A42EC">
              <w:trPr>
                <w:trHeight w:val="246"/>
              </w:trPr>
              <w:tc>
                <w:tcPr>
                  <w:tcW w:w="1875" w:type="dxa"/>
                  <w:shd w:val="clear" w:color="auto" w:fill="BFBFBF"/>
                </w:tcPr>
                <w:p w14:paraId="660D3AD4" w14:textId="77777777" w:rsidR="00593F99" w:rsidRPr="00593F99" w:rsidRDefault="00593F99" w:rsidP="00593F99">
                  <w:pPr>
                    <w:snapToGrid w:val="0"/>
                    <w:rPr>
                      <w:sz w:val="20"/>
                      <w:szCs w:val="20"/>
                    </w:rPr>
                  </w:pPr>
                  <w:r w:rsidRPr="00593F99">
                    <w:rPr>
                      <w:sz w:val="20"/>
                      <w:szCs w:val="20"/>
                    </w:rPr>
                    <w:t>Parameter</w:t>
                  </w:r>
                </w:p>
              </w:tc>
              <w:tc>
                <w:tcPr>
                  <w:tcW w:w="4725" w:type="dxa"/>
                  <w:shd w:val="clear" w:color="auto" w:fill="BFBFBF"/>
                </w:tcPr>
                <w:p w14:paraId="2496C876" w14:textId="77777777" w:rsidR="00593F99" w:rsidRPr="00593F99" w:rsidRDefault="00593F99" w:rsidP="00593F99">
                  <w:pPr>
                    <w:snapToGrid w:val="0"/>
                    <w:rPr>
                      <w:sz w:val="20"/>
                      <w:szCs w:val="20"/>
                    </w:rPr>
                  </w:pPr>
                  <w:r w:rsidRPr="00593F99">
                    <w:rPr>
                      <w:sz w:val="20"/>
                      <w:szCs w:val="20"/>
                    </w:rPr>
                    <w:t>Details/description</w:t>
                  </w:r>
                </w:p>
              </w:tc>
            </w:tr>
            <w:tr w:rsidR="00593F99" w:rsidRPr="00593F99" w14:paraId="594BCFB9" w14:textId="77777777" w:rsidTr="000A42EC">
              <w:trPr>
                <w:trHeight w:val="262"/>
              </w:trPr>
              <w:tc>
                <w:tcPr>
                  <w:tcW w:w="1875" w:type="dxa"/>
                  <w:shd w:val="clear" w:color="auto" w:fill="auto"/>
                </w:tcPr>
                <w:p w14:paraId="3BC06362" w14:textId="77777777" w:rsidR="00593F99" w:rsidRPr="00593F99" w:rsidRDefault="00593F99" w:rsidP="00593F99">
                  <w:pPr>
                    <w:snapToGrid w:val="0"/>
                    <w:rPr>
                      <w:sz w:val="20"/>
                      <w:szCs w:val="20"/>
                    </w:rPr>
                  </w:pPr>
                  <w:r w:rsidRPr="00593F99">
                    <w:rPr>
                      <w:sz w:val="20"/>
                      <w:szCs w:val="20"/>
                    </w:rPr>
                    <w:t>nref</w:t>
                  </w:r>
                </w:p>
              </w:tc>
              <w:tc>
                <w:tcPr>
                  <w:tcW w:w="4725" w:type="dxa"/>
                  <w:shd w:val="clear" w:color="auto" w:fill="auto"/>
                </w:tcPr>
                <w:p w14:paraId="5EB177BF" w14:textId="77777777" w:rsidR="00593F99" w:rsidRPr="00593F99" w:rsidRDefault="00593F99" w:rsidP="00593F99">
                  <w:pPr>
                    <w:snapToGrid w:val="0"/>
                    <w:rPr>
                      <w:sz w:val="20"/>
                      <w:szCs w:val="20"/>
                    </w:rPr>
                  </w:pPr>
                  <w:r w:rsidRPr="00593F99">
                    <w:rPr>
                      <w:rFonts w:eastAsia="Calibri"/>
                      <w:sz w:val="20"/>
                      <w:szCs w:val="20"/>
                    </w:rPr>
                    <w:t xml:space="preserve">Reference CSI-RS resource index, based on the ordering from RRC configuration: </w:t>
                  </w:r>
                  <m:oMath>
                    <m:d>
                      <m:dPr>
                        <m:begChr m:val="⌈"/>
                        <m:endChr m:val="⌉"/>
                        <m:ctrlPr>
                          <w:rPr>
                            <w:rFonts w:ascii="Cambria Math" w:eastAsia="Calibri" w:hAnsi="Cambria Math"/>
                            <w:i/>
                            <w:sz w:val="20"/>
                            <w:szCs w:val="20"/>
                          </w:rPr>
                        </m:ctrlPr>
                      </m:dPr>
                      <m:e>
                        <m:r>
                          <w:rPr>
                            <w:rFonts w:ascii="Cambria Math" w:eastAsia="Calibri" w:hAnsi="Cambria Math"/>
                            <w:sz w:val="20"/>
                            <w:szCs w:val="20"/>
                          </w:rPr>
                          <m:t>log</m:t>
                        </m:r>
                        <m:d>
                          <m:dPr>
                            <m:ctrlPr>
                              <w:rPr>
                                <w:rFonts w:ascii="Cambria Math" w:eastAsia="Calibri" w:hAnsi="Cambria Math"/>
                                <w:i/>
                                <w:sz w:val="20"/>
                                <w:szCs w:val="20"/>
                              </w:rPr>
                            </m:ctrlPr>
                          </m:dPr>
                          <m:e>
                            <m:sSub>
                              <m:sSubPr>
                                <m:ctrlPr>
                                  <w:rPr>
                                    <w:rFonts w:ascii="Cambria Math" w:eastAsia="Calibri" w:hAnsi="Cambria Math"/>
                                    <w:i/>
                                    <w:sz w:val="20"/>
                                    <w:szCs w:val="20"/>
                                  </w:rPr>
                                </m:ctrlPr>
                              </m:sSubPr>
                              <m:e>
                                <m:r>
                                  <w:rPr>
                                    <w:rFonts w:ascii="Cambria Math" w:eastAsia="Calibri" w:hAnsi="Cambria Math"/>
                                    <w:sz w:val="20"/>
                                    <w:szCs w:val="20"/>
                                  </w:rPr>
                                  <m:t>N</m:t>
                                </m:r>
                              </m:e>
                              <m:sub>
                                <m:r>
                                  <w:rPr>
                                    <w:rFonts w:ascii="Cambria Math" w:eastAsia="Calibri" w:hAnsi="Cambria Math"/>
                                    <w:sz w:val="20"/>
                                    <w:szCs w:val="20"/>
                                  </w:rPr>
                                  <m:t>TRP</m:t>
                                </m:r>
                              </m:sub>
                            </m:sSub>
                          </m:e>
                        </m:d>
                      </m:e>
                    </m:d>
                  </m:oMath>
                  <w:r w:rsidRPr="00593F99">
                    <w:rPr>
                      <w:rFonts w:eastAsia="Calibri"/>
                      <w:sz w:val="20"/>
                      <w:szCs w:val="20"/>
                    </w:rPr>
                    <w:t xml:space="preserve"> bits</w:t>
                  </w:r>
                </w:p>
              </w:tc>
            </w:tr>
            <w:tr w:rsidR="00593F99" w:rsidRPr="00593F99" w14:paraId="24D2515E" w14:textId="77777777" w:rsidTr="000A42EC">
              <w:trPr>
                <w:trHeight w:val="246"/>
              </w:trPr>
              <w:tc>
                <w:tcPr>
                  <w:tcW w:w="1875" w:type="dxa"/>
                  <w:shd w:val="clear" w:color="auto" w:fill="auto"/>
                </w:tcPr>
                <w:p w14:paraId="4C6CD747" w14:textId="77777777" w:rsidR="00593F99" w:rsidRPr="00593F99" w:rsidRDefault="00593F99" w:rsidP="00593F99">
                  <w:pPr>
                    <w:snapToGrid w:val="0"/>
                    <w:rPr>
                      <w:sz w:val="20"/>
                      <w:szCs w:val="20"/>
                      <w:lang w:val="pt-BR"/>
                    </w:rPr>
                  </w:pPr>
                  <w:r w:rsidRPr="00593F99">
                    <w:rPr>
                      <w:sz w:val="20"/>
                      <w:szCs w:val="20"/>
                      <w:lang w:val="pt-BR"/>
                    </w:rPr>
                    <w:t>{</w:t>
                  </w:r>
                  <w:r w:rsidRPr="00593F99">
                    <w:rPr>
                      <w:rFonts w:ascii="Symbol" w:eastAsia="Calibri" w:hAnsi="Symbol"/>
                      <w:sz w:val="20"/>
                      <w:szCs w:val="20"/>
                    </w:rPr>
                    <w:t></w:t>
                  </w:r>
                  <w:r w:rsidRPr="00593F99">
                    <w:rPr>
                      <w:rFonts w:eastAsia="Calibri"/>
                      <w:sz w:val="20"/>
                      <w:szCs w:val="20"/>
                      <w:vertAlign w:val="subscript"/>
                    </w:rPr>
                    <w:t>n</w:t>
                  </w:r>
                  <w:r w:rsidRPr="00593F99">
                    <w:rPr>
                      <w:rFonts w:eastAsia="Calibri"/>
                      <w:sz w:val="20"/>
                      <w:szCs w:val="20"/>
                    </w:rPr>
                    <w:t>,</w:t>
                  </w:r>
                </w:p>
                <w:p w14:paraId="068BAE4A" w14:textId="77777777" w:rsidR="00593F99" w:rsidRPr="00593F99" w:rsidRDefault="00593F99" w:rsidP="00593F99">
                  <w:pPr>
                    <w:snapToGrid w:val="0"/>
                    <w:rPr>
                      <w:sz w:val="20"/>
                      <w:szCs w:val="20"/>
                      <w:lang w:val="pt-BR"/>
                    </w:rPr>
                  </w:pPr>
                  <w:r w:rsidRPr="00593F99">
                    <w:rPr>
                      <w:sz w:val="20"/>
                      <w:szCs w:val="20"/>
                      <w:lang w:val="pt-BR"/>
                    </w:rPr>
                    <w:t>n=0, 1, …, N</w:t>
                  </w:r>
                  <w:r w:rsidRPr="00593F99">
                    <w:rPr>
                      <w:sz w:val="20"/>
                      <w:szCs w:val="20"/>
                      <w:vertAlign w:val="subscript"/>
                      <w:lang w:val="pt-BR"/>
                    </w:rPr>
                    <w:t>TRP</w:t>
                  </w:r>
                  <w:r w:rsidRPr="00593F99">
                    <w:rPr>
                      <w:sz w:val="20"/>
                      <w:szCs w:val="20"/>
                      <w:lang w:val="pt-BR"/>
                    </w:rPr>
                    <w:t xml:space="preserve"> –1, n≠nref} </w:t>
                  </w:r>
                </w:p>
              </w:tc>
              <w:tc>
                <w:tcPr>
                  <w:tcW w:w="4725" w:type="dxa"/>
                  <w:shd w:val="clear" w:color="auto" w:fill="auto"/>
                </w:tcPr>
                <w:p w14:paraId="37AA0B26" w14:textId="77777777" w:rsidR="00593F99" w:rsidRPr="00593F99" w:rsidRDefault="00593F99" w:rsidP="00593F99">
                  <w:pPr>
                    <w:snapToGrid w:val="0"/>
                    <w:rPr>
                      <w:sz w:val="20"/>
                      <w:szCs w:val="20"/>
                    </w:rPr>
                  </w:pPr>
                  <w:r w:rsidRPr="00593F99">
                    <w:rPr>
                      <w:sz w:val="20"/>
                      <w:szCs w:val="20"/>
                    </w:rPr>
                    <w:t xml:space="preserve">DL/UL phase offset for CSI-RS resource n: </w:t>
                  </w:r>
                </w:p>
                <w:p w14:paraId="117A8879" w14:textId="77777777" w:rsidR="00593F99" w:rsidRPr="00593F99" w:rsidRDefault="00000000" w:rsidP="00593F99">
                  <w:pPr>
                    <w:snapToGrid w:val="0"/>
                    <w:rPr>
                      <w:sz w:val="20"/>
                      <w:szCs w:val="20"/>
                    </w:rPr>
                  </w:pPr>
                  <m:oMath>
                    <m:d>
                      <m:dPr>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N</m:t>
                            </m:r>
                          </m:e>
                          <m:sub>
                            <m:r>
                              <w:rPr>
                                <w:rFonts w:ascii="Cambria Math" w:hAnsi="Cambria Math"/>
                                <w:sz w:val="20"/>
                                <w:szCs w:val="20"/>
                              </w:rPr>
                              <m:t>TRP</m:t>
                            </m:r>
                          </m:sub>
                        </m:sSub>
                        <m:r>
                          <w:rPr>
                            <w:rFonts w:ascii="Cambria Math" w:hAnsi="Cambria Math"/>
                            <w:sz w:val="20"/>
                            <w:szCs w:val="20"/>
                          </w:rPr>
                          <m:t>-1</m:t>
                        </m:r>
                      </m:e>
                    </m:d>
                    <m:d>
                      <m:dPr>
                        <m:begChr m:val="⌈"/>
                        <m:endChr m:val="⌉"/>
                        <m:ctrlPr>
                          <w:rPr>
                            <w:rFonts w:ascii="Cambria Math" w:eastAsia="Calibri" w:hAnsi="Cambria Math"/>
                            <w:i/>
                            <w:sz w:val="20"/>
                            <w:szCs w:val="20"/>
                          </w:rPr>
                        </m:ctrlPr>
                      </m:dPr>
                      <m:e>
                        <m:r>
                          <m:rPr>
                            <m:sty m:val="p"/>
                          </m:rPr>
                          <w:rPr>
                            <w:rFonts w:ascii="Cambria Math" w:eastAsia="Calibri" w:hAnsi="Cambria Math"/>
                            <w:sz w:val="20"/>
                            <w:szCs w:val="20"/>
                          </w:rPr>
                          <m:t>log</m:t>
                        </m:r>
                        <m:d>
                          <m:dPr>
                            <m:ctrlPr>
                              <w:rPr>
                                <w:rFonts w:ascii="Cambria Math" w:eastAsia="Calibri" w:hAnsi="Cambria Math"/>
                                <w:i/>
                                <w:sz w:val="20"/>
                                <w:szCs w:val="20"/>
                              </w:rPr>
                            </m:ctrlPr>
                          </m:dPr>
                          <m:e>
                            <m:sSub>
                              <m:sSubPr>
                                <m:ctrlPr>
                                  <w:rPr>
                                    <w:rFonts w:ascii="Cambria Math" w:eastAsia="Calibri" w:hAnsi="Cambria Math"/>
                                    <w:i/>
                                    <w:sz w:val="20"/>
                                    <w:szCs w:val="20"/>
                                  </w:rPr>
                                </m:ctrlPr>
                              </m:sSubPr>
                              <m:e>
                                <m:r>
                                  <w:rPr>
                                    <w:rFonts w:ascii="Cambria Math" w:eastAsia="Calibri" w:hAnsi="Cambria Math"/>
                                    <w:sz w:val="20"/>
                                    <w:szCs w:val="20"/>
                                  </w:rPr>
                                  <m:t>M</m:t>
                                </m:r>
                              </m:e>
                              <m:sub>
                                <m:r>
                                  <m:rPr>
                                    <m:sty m:val="p"/>
                                  </m:rPr>
                                  <w:rPr>
                                    <w:rFonts w:ascii="Cambria Math" w:eastAsia="Calibri" w:hAnsi="Cambria Math"/>
                                    <w:sz w:val="20"/>
                                    <w:szCs w:val="20"/>
                                  </w:rPr>
                                  <m:t>Φ</m:t>
                                </m:r>
                              </m:sub>
                            </m:sSub>
                          </m:e>
                        </m:d>
                      </m:e>
                    </m:d>
                  </m:oMath>
                  <w:r w:rsidR="00593F99" w:rsidRPr="00593F99">
                    <w:rPr>
                      <w:rFonts w:eastAsia="Calibri"/>
                      <w:sz w:val="20"/>
                      <w:szCs w:val="20"/>
                    </w:rPr>
                    <w:t xml:space="preserve"> bits</w:t>
                  </w:r>
                </w:p>
              </w:tc>
            </w:tr>
          </w:tbl>
          <w:p w14:paraId="33883A99" w14:textId="77777777" w:rsidR="00593F99" w:rsidRPr="00593F99" w:rsidRDefault="00593F99" w:rsidP="00593F99">
            <w:pPr>
              <w:numPr>
                <w:ilvl w:val="0"/>
                <w:numId w:val="500"/>
              </w:numPr>
              <w:snapToGrid w:val="0"/>
              <w:rPr>
                <w:rFonts w:eastAsia="Malgun Gothic"/>
                <w:i/>
                <w:sz w:val="20"/>
                <w:szCs w:val="20"/>
              </w:rPr>
            </w:pPr>
            <w:r w:rsidRPr="00593F99">
              <w:rPr>
                <w:rFonts w:eastAsia="Malgun Gothic"/>
                <w:sz w:val="20"/>
                <w:szCs w:val="20"/>
              </w:rPr>
              <w:t>The UCI mapping order is as follows</w:t>
            </w:r>
            <w:r w:rsidRPr="00593F99">
              <w:rPr>
                <w:sz w:val="20"/>
                <w:szCs w:val="20"/>
              </w:rPr>
              <w:t>:</w:t>
            </w:r>
          </w:p>
          <w:p w14:paraId="0C3CC2F2" w14:textId="77777777" w:rsidR="00593F99" w:rsidRPr="00593F99" w:rsidRDefault="00593F99" w:rsidP="00593F99">
            <w:pPr>
              <w:numPr>
                <w:ilvl w:val="1"/>
                <w:numId w:val="500"/>
              </w:numPr>
              <w:snapToGrid w:val="0"/>
              <w:rPr>
                <w:rFonts w:eastAsia="Malgun Gothic"/>
                <w:i/>
                <w:sz w:val="20"/>
                <w:szCs w:val="20"/>
              </w:rPr>
            </w:pPr>
            <w:r w:rsidRPr="00593F99">
              <w:rPr>
                <w:rFonts w:eastAsia="SimSun"/>
                <w:sz w:val="20"/>
                <w:szCs w:val="20"/>
              </w:rPr>
              <w:t xml:space="preserve">nref, </w:t>
            </w:r>
          </w:p>
          <w:p w14:paraId="120F7CB5" w14:textId="77777777" w:rsidR="00593F99" w:rsidRPr="00593F99" w:rsidRDefault="00593F99" w:rsidP="00593F99">
            <w:pPr>
              <w:numPr>
                <w:ilvl w:val="1"/>
                <w:numId w:val="500"/>
              </w:numPr>
              <w:snapToGrid w:val="0"/>
              <w:rPr>
                <w:rFonts w:eastAsia="Malgun Gothic"/>
                <w:i/>
                <w:sz w:val="20"/>
                <w:szCs w:val="20"/>
              </w:rPr>
            </w:pPr>
            <w:r w:rsidRPr="00593F99">
              <w:rPr>
                <w:rFonts w:eastAsia="SimSun"/>
                <w:sz w:val="20"/>
                <w:szCs w:val="20"/>
              </w:rPr>
              <w:t>{</w:t>
            </w:r>
            <w:r w:rsidRPr="00593F99">
              <w:rPr>
                <w:rFonts w:ascii="Symbol" w:eastAsia="Calibri" w:hAnsi="Symbol"/>
                <w:sz w:val="20"/>
                <w:szCs w:val="20"/>
              </w:rPr>
              <w:t></w:t>
            </w:r>
            <w:r w:rsidRPr="00593F99">
              <w:rPr>
                <w:rFonts w:eastAsia="SimSun"/>
                <w:sz w:val="20"/>
                <w:szCs w:val="20"/>
                <w:vertAlign w:val="subscript"/>
              </w:rPr>
              <w:t>n</w:t>
            </w:r>
            <w:r w:rsidRPr="00593F99">
              <w:rPr>
                <w:rFonts w:eastAsia="SimSun"/>
                <w:sz w:val="20"/>
                <w:szCs w:val="20"/>
              </w:rPr>
              <w:t>, n=0, 1, …, N</w:t>
            </w:r>
            <w:r w:rsidRPr="00593F99">
              <w:rPr>
                <w:rFonts w:eastAsia="SimSun"/>
                <w:sz w:val="20"/>
                <w:szCs w:val="20"/>
                <w:vertAlign w:val="subscript"/>
              </w:rPr>
              <w:t>TRP</w:t>
            </w:r>
            <w:r w:rsidRPr="00593F99">
              <w:rPr>
                <w:rFonts w:eastAsia="SimSun"/>
                <w:sz w:val="20"/>
                <w:szCs w:val="20"/>
              </w:rPr>
              <w:t xml:space="preserve"> – 1, n≠nref} ordered from the lowest to highest CSI-RS resource ID </w:t>
            </w:r>
          </w:p>
          <w:p w14:paraId="656CCFE7" w14:textId="77777777" w:rsidR="002966FC" w:rsidRPr="002966FC" w:rsidRDefault="002966FC" w:rsidP="002966FC">
            <w:pPr>
              <w:pStyle w:val="ListParagraph"/>
              <w:snapToGrid w:val="0"/>
              <w:ind w:left="1680"/>
              <w:jc w:val="both"/>
              <w:rPr>
                <w:rFonts w:ascii="Times New Roman" w:hAnsi="Times New Roman"/>
                <w:iCs/>
                <w:szCs w:val="20"/>
              </w:rPr>
            </w:pPr>
          </w:p>
          <w:p w14:paraId="1A70B374" w14:textId="77777777" w:rsidR="002966FC" w:rsidRPr="002966FC" w:rsidRDefault="002966FC" w:rsidP="002966FC">
            <w:pPr>
              <w:rPr>
                <w:b/>
                <w:bCs/>
                <w:sz w:val="20"/>
                <w:szCs w:val="20"/>
                <w:highlight w:val="green"/>
                <w:lang w:eastAsia="x-none"/>
              </w:rPr>
            </w:pPr>
            <w:r w:rsidRPr="002966FC">
              <w:rPr>
                <w:b/>
                <w:bCs/>
                <w:sz w:val="20"/>
                <w:szCs w:val="20"/>
                <w:highlight w:val="green"/>
                <w:lang w:eastAsia="x-none"/>
              </w:rPr>
              <w:t>Agreement</w:t>
            </w:r>
          </w:p>
          <w:p w14:paraId="70A11725" w14:textId="77777777" w:rsidR="002966FC" w:rsidRPr="002966FC" w:rsidRDefault="002966FC" w:rsidP="002966FC">
            <w:pPr>
              <w:snapToGrid w:val="0"/>
              <w:rPr>
                <w:rFonts w:eastAsia="Calibri"/>
                <w:sz w:val="20"/>
                <w:szCs w:val="20"/>
              </w:rPr>
            </w:pPr>
            <w:r w:rsidRPr="002966FC">
              <w:rPr>
                <w:rFonts w:eastAsia="Calibri"/>
                <w:sz w:val="20"/>
                <w:szCs w:val="20"/>
              </w:rPr>
              <w:t>For the Rel-19 aperiodic standalone CJT calibration reporting, regarding the resolution for frequency offset reporting FO</w:t>
            </w:r>
            <w:r w:rsidRPr="002966FC">
              <w:rPr>
                <w:rFonts w:eastAsia="Calibri"/>
                <w:sz w:val="20"/>
                <w:szCs w:val="20"/>
                <w:vertAlign w:val="subscript"/>
              </w:rPr>
              <w:t>n</w:t>
            </w:r>
            <w:r w:rsidRPr="002966FC">
              <w:rPr>
                <w:rFonts w:eastAsia="Calibri"/>
                <w:sz w:val="20"/>
                <w:szCs w:val="20"/>
              </w:rPr>
              <w:t>, additionally support M</w:t>
            </w:r>
            <w:r w:rsidRPr="002966FC">
              <w:rPr>
                <w:rFonts w:eastAsia="Calibri"/>
                <w:sz w:val="20"/>
                <w:szCs w:val="20"/>
                <w:vertAlign w:val="subscript"/>
              </w:rPr>
              <w:t>FO</w:t>
            </w:r>
            <w:r w:rsidRPr="002966FC">
              <w:rPr>
                <w:rFonts w:eastAsia="Calibri"/>
                <w:sz w:val="20"/>
                <w:szCs w:val="20"/>
              </w:rPr>
              <w:t xml:space="preserve"> = 256</w:t>
            </w:r>
          </w:p>
          <w:p w14:paraId="6F01D482" w14:textId="77777777" w:rsidR="002966FC" w:rsidRPr="002966FC" w:rsidRDefault="002966FC" w:rsidP="002966FC">
            <w:pPr>
              <w:rPr>
                <w:iCs/>
                <w:sz w:val="20"/>
                <w:szCs w:val="20"/>
                <w:lang w:eastAsia="x-none"/>
              </w:rPr>
            </w:pPr>
          </w:p>
          <w:p w14:paraId="344278FC" w14:textId="77777777" w:rsidR="002966FC" w:rsidRPr="002966FC" w:rsidRDefault="002966FC" w:rsidP="002966FC">
            <w:pPr>
              <w:rPr>
                <w:b/>
                <w:bCs/>
                <w:sz w:val="20"/>
                <w:szCs w:val="20"/>
                <w:highlight w:val="green"/>
                <w:lang w:eastAsia="x-none"/>
              </w:rPr>
            </w:pPr>
            <w:r w:rsidRPr="002966FC">
              <w:rPr>
                <w:b/>
                <w:bCs/>
                <w:sz w:val="20"/>
                <w:szCs w:val="20"/>
                <w:highlight w:val="green"/>
                <w:lang w:eastAsia="x-none"/>
              </w:rPr>
              <w:t>Agreement</w:t>
            </w:r>
          </w:p>
          <w:p w14:paraId="75283BD4" w14:textId="77777777" w:rsidR="002966FC" w:rsidRPr="002966FC" w:rsidRDefault="002966FC" w:rsidP="002966FC">
            <w:pPr>
              <w:snapToGrid w:val="0"/>
              <w:rPr>
                <w:rFonts w:eastAsia="Calibri"/>
                <w:sz w:val="20"/>
                <w:szCs w:val="20"/>
              </w:rPr>
            </w:pPr>
            <w:r w:rsidRPr="002966FC">
              <w:rPr>
                <w:rFonts w:eastAsia="Calibri"/>
                <w:sz w:val="20"/>
                <w:szCs w:val="20"/>
              </w:rPr>
              <w:t>For the Rel-19 aperiodic standalone CJT calibration reporting, regarding the resolution for delay offset reporting D</w:t>
            </w:r>
            <w:r w:rsidRPr="002966FC">
              <w:rPr>
                <w:rFonts w:eastAsia="Calibri"/>
                <w:sz w:val="20"/>
                <w:szCs w:val="20"/>
                <w:vertAlign w:val="subscript"/>
              </w:rPr>
              <w:t>n,offset</w:t>
            </w:r>
            <w:r w:rsidRPr="002966FC">
              <w:rPr>
                <w:rFonts w:eastAsia="Calibri"/>
                <w:sz w:val="20"/>
                <w:szCs w:val="20"/>
              </w:rPr>
              <w:t>, additionally support M</w:t>
            </w:r>
            <w:r w:rsidRPr="002966FC">
              <w:rPr>
                <w:rFonts w:eastAsia="Calibri"/>
                <w:sz w:val="20"/>
                <w:szCs w:val="20"/>
                <w:vertAlign w:val="subscript"/>
              </w:rPr>
              <w:t>D</w:t>
            </w:r>
            <w:r w:rsidRPr="002966FC">
              <w:rPr>
                <w:rFonts w:eastAsia="Calibri"/>
                <w:sz w:val="20"/>
                <w:szCs w:val="20"/>
              </w:rPr>
              <w:t xml:space="preserve"> = {128, 256}</w:t>
            </w:r>
          </w:p>
          <w:p w14:paraId="238C1D84" w14:textId="77777777" w:rsidR="002966FC" w:rsidRPr="002966FC" w:rsidRDefault="002966FC" w:rsidP="002966FC">
            <w:pPr>
              <w:rPr>
                <w:iCs/>
                <w:sz w:val="20"/>
                <w:szCs w:val="20"/>
                <w:lang w:eastAsia="x-none"/>
              </w:rPr>
            </w:pPr>
          </w:p>
          <w:p w14:paraId="51552133" w14:textId="77777777" w:rsidR="002966FC" w:rsidRPr="002966FC" w:rsidRDefault="002966FC" w:rsidP="002966FC">
            <w:pPr>
              <w:jc w:val="both"/>
              <w:rPr>
                <w:rFonts w:eastAsia="DengXian"/>
                <w:bCs/>
                <w:sz w:val="20"/>
                <w:szCs w:val="20"/>
              </w:rPr>
            </w:pPr>
            <w:r w:rsidRPr="002966FC">
              <w:rPr>
                <w:rFonts w:eastAsia="DengXian"/>
                <w:b/>
                <w:bCs/>
                <w:sz w:val="20"/>
                <w:szCs w:val="20"/>
              </w:rPr>
              <w:t>Conclusion</w:t>
            </w:r>
          </w:p>
          <w:p w14:paraId="49E78FF9" w14:textId="77777777" w:rsidR="002966FC" w:rsidRPr="002966FC" w:rsidRDefault="002966FC" w:rsidP="002966FC">
            <w:pPr>
              <w:jc w:val="both"/>
              <w:rPr>
                <w:rFonts w:eastAsia="DengXian"/>
                <w:bCs/>
                <w:sz w:val="20"/>
                <w:szCs w:val="20"/>
              </w:rPr>
            </w:pPr>
            <w:r w:rsidRPr="002966FC">
              <w:rPr>
                <w:rFonts w:eastAsia="DengXian"/>
                <w:bCs/>
                <w:sz w:val="20"/>
                <w:szCs w:val="20"/>
              </w:rPr>
              <w:t xml:space="preserve">For the Rel-19 aperiodic standalone CJT calibration reporting, regarding the dynamic range for </w:t>
            </w:r>
            <w:r w:rsidRPr="002966FC">
              <w:rPr>
                <w:rFonts w:eastAsia="Calibri"/>
                <w:sz w:val="20"/>
                <w:szCs w:val="20"/>
              </w:rPr>
              <w:t>delay offset reporting D</w:t>
            </w:r>
            <w:r w:rsidRPr="002966FC">
              <w:rPr>
                <w:rFonts w:eastAsia="Calibri"/>
                <w:sz w:val="20"/>
                <w:szCs w:val="20"/>
                <w:vertAlign w:val="subscript"/>
              </w:rPr>
              <w:t>n,offset</w:t>
            </w:r>
            <w:r w:rsidRPr="002966FC">
              <w:rPr>
                <w:rFonts w:eastAsia="DengXian"/>
                <w:bCs/>
                <w:sz w:val="20"/>
                <w:szCs w:val="20"/>
              </w:rPr>
              <w:t xml:space="preserve"> and frequency offset reporting FO</w:t>
            </w:r>
            <w:r w:rsidRPr="002966FC">
              <w:rPr>
                <w:rFonts w:eastAsia="DengXian"/>
                <w:bCs/>
                <w:sz w:val="20"/>
                <w:szCs w:val="20"/>
                <w:vertAlign w:val="subscript"/>
              </w:rPr>
              <w:t>n</w:t>
            </w:r>
            <w:r w:rsidRPr="002966FC">
              <w:rPr>
                <w:rFonts w:eastAsia="DengXian"/>
                <w:bCs/>
                <w:sz w:val="20"/>
                <w:szCs w:val="20"/>
              </w:rPr>
              <w:t xml:space="preserve">, there is no consensus on supporting additional values of dynamic range </w:t>
            </w:r>
          </w:p>
          <w:p w14:paraId="538B1341" w14:textId="77777777" w:rsidR="002966FC" w:rsidRPr="002966FC" w:rsidRDefault="002966FC" w:rsidP="002966FC">
            <w:pPr>
              <w:rPr>
                <w:iCs/>
                <w:sz w:val="20"/>
                <w:szCs w:val="20"/>
                <w:lang w:eastAsia="x-none"/>
              </w:rPr>
            </w:pPr>
          </w:p>
          <w:p w14:paraId="196E8F9D" w14:textId="77777777" w:rsidR="002966FC" w:rsidRPr="002966FC" w:rsidRDefault="002966FC" w:rsidP="002966FC">
            <w:pPr>
              <w:rPr>
                <w:b/>
                <w:bCs/>
                <w:sz w:val="20"/>
                <w:szCs w:val="20"/>
                <w:highlight w:val="green"/>
                <w:lang w:eastAsia="x-none"/>
              </w:rPr>
            </w:pPr>
            <w:r w:rsidRPr="002966FC">
              <w:rPr>
                <w:b/>
                <w:bCs/>
                <w:sz w:val="20"/>
                <w:szCs w:val="20"/>
                <w:highlight w:val="green"/>
                <w:lang w:eastAsia="x-none"/>
              </w:rPr>
              <w:lastRenderedPageBreak/>
              <w:t>Agreement</w:t>
            </w:r>
          </w:p>
          <w:p w14:paraId="41883C32" w14:textId="77777777" w:rsidR="002966FC" w:rsidRPr="002966FC" w:rsidRDefault="002966FC" w:rsidP="002966FC">
            <w:pPr>
              <w:jc w:val="both"/>
              <w:rPr>
                <w:rFonts w:eastAsia="DengXian"/>
                <w:b/>
                <w:bCs/>
                <w:sz w:val="20"/>
                <w:szCs w:val="20"/>
                <w:u w:val="single"/>
              </w:rPr>
            </w:pPr>
            <w:r w:rsidRPr="002966FC">
              <w:rPr>
                <w:rFonts w:eastAsia="Malgun Gothic"/>
                <w:sz w:val="20"/>
                <w:szCs w:val="20"/>
              </w:rPr>
              <w:t xml:space="preserve">For the Rel-19 aperiodic standalone CJT calibration reporting, the UCI mapping order is as follows: </w:t>
            </w:r>
          </w:p>
          <w:p w14:paraId="227A32EA" w14:textId="77777777" w:rsidR="002966FC" w:rsidRPr="002966FC" w:rsidRDefault="002966FC" w:rsidP="002966FC">
            <w:pPr>
              <w:numPr>
                <w:ilvl w:val="0"/>
                <w:numId w:val="500"/>
              </w:numPr>
              <w:snapToGrid w:val="0"/>
              <w:rPr>
                <w:rFonts w:eastAsia="Malgun Gothic"/>
                <w:i/>
                <w:sz w:val="20"/>
                <w:szCs w:val="20"/>
              </w:rPr>
            </w:pPr>
            <w:r w:rsidRPr="002966FC">
              <w:rPr>
                <w:sz w:val="20"/>
                <w:szCs w:val="20"/>
              </w:rPr>
              <w:t>When</w:t>
            </w:r>
            <w:r w:rsidRPr="002966FC">
              <w:rPr>
                <w:i/>
                <w:sz w:val="20"/>
                <w:szCs w:val="20"/>
              </w:rPr>
              <w:t xml:space="preserve"> </w:t>
            </w:r>
            <w:r w:rsidRPr="002966FC">
              <w:rPr>
                <w:rFonts w:eastAsia="Malgun Gothic"/>
                <w:i/>
                <w:sz w:val="20"/>
                <w:szCs w:val="20"/>
              </w:rPr>
              <w:t xml:space="preserve">ReportQuantity </w:t>
            </w:r>
            <w:r w:rsidRPr="002966FC">
              <w:rPr>
                <w:rFonts w:eastAsia="Malgun Gothic"/>
                <w:sz w:val="20"/>
                <w:szCs w:val="20"/>
              </w:rPr>
              <w:t>is</w:t>
            </w:r>
            <w:r w:rsidRPr="002966FC">
              <w:rPr>
                <w:rFonts w:eastAsia="Malgun Gothic"/>
                <w:i/>
                <w:sz w:val="20"/>
                <w:szCs w:val="20"/>
              </w:rPr>
              <w:t xml:space="preserve"> ‘cjtc-Dd’ </w:t>
            </w:r>
            <w:r w:rsidRPr="002966FC">
              <w:rPr>
                <w:rFonts w:eastAsia="Malgun Gothic"/>
                <w:sz w:val="20"/>
                <w:szCs w:val="20"/>
              </w:rPr>
              <w:t xml:space="preserve">(Doffset+d): </w:t>
            </w:r>
          </w:p>
          <w:p w14:paraId="4500124D" w14:textId="77777777" w:rsidR="002966FC" w:rsidRPr="002966FC" w:rsidRDefault="002966FC" w:rsidP="002966FC">
            <w:pPr>
              <w:numPr>
                <w:ilvl w:val="1"/>
                <w:numId w:val="500"/>
              </w:numPr>
              <w:snapToGrid w:val="0"/>
              <w:rPr>
                <w:rFonts w:eastAsia="Malgun Gothic"/>
                <w:i/>
                <w:sz w:val="20"/>
                <w:szCs w:val="20"/>
              </w:rPr>
            </w:pPr>
            <w:r w:rsidRPr="002966FC">
              <w:rPr>
                <w:rFonts w:eastAsia="SimSun"/>
                <w:sz w:val="20"/>
                <w:szCs w:val="20"/>
              </w:rPr>
              <w:t xml:space="preserve">nref, </w:t>
            </w:r>
          </w:p>
          <w:p w14:paraId="2ECADEE7" w14:textId="77777777" w:rsidR="002966FC" w:rsidRPr="002966FC" w:rsidRDefault="002966FC" w:rsidP="002966FC">
            <w:pPr>
              <w:numPr>
                <w:ilvl w:val="1"/>
                <w:numId w:val="500"/>
              </w:numPr>
              <w:snapToGrid w:val="0"/>
              <w:rPr>
                <w:rFonts w:eastAsia="Malgun Gothic"/>
                <w:i/>
                <w:sz w:val="20"/>
                <w:szCs w:val="20"/>
              </w:rPr>
            </w:pPr>
            <w:r w:rsidRPr="002966FC">
              <w:rPr>
                <w:rFonts w:eastAsia="SimSun"/>
                <w:sz w:val="20"/>
                <w:szCs w:val="20"/>
              </w:rPr>
              <w:t>{D</w:t>
            </w:r>
            <w:r w:rsidRPr="002966FC">
              <w:rPr>
                <w:rFonts w:eastAsia="SimSun"/>
                <w:sz w:val="20"/>
                <w:szCs w:val="20"/>
                <w:vertAlign w:val="subscript"/>
              </w:rPr>
              <w:t>n,offset</w:t>
            </w:r>
            <w:r w:rsidRPr="002966FC">
              <w:rPr>
                <w:rFonts w:eastAsia="SimSun"/>
                <w:sz w:val="20"/>
                <w:szCs w:val="20"/>
              </w:rPr>
              <w:t>, n=0, 1, …, N</w:t>
            </w:r>
            <w:r w:rsidRPr="002966FC">
              <w:rPr>
                <w:rFonts w:eastAsia="SimSun"/>
                <w:sz w:val="20"/>
                <w:szCs w:val="20"/>
                <w:vertAlign w:val="subscript"/>
              </w:rPr>
              <w:t>TRP</w:t>
            </w:r>
            <w:r w:rsidRPr="002966FC">
              <w:rPr>
                <w:rFonts w:eastAsia="SimSun"/>
                <w:sz w:val="20"/>
                <w:szCs w:val="20"/>
              </w:rPr>
              <w:t xml:space="preserve"> – 1, n≠nref} ordered from the lowest to highest CSI-RS resource set ID, </w:t>
            </w:r>
          </w:p>
          <w:p w14:paraId="37D60FF9" w14:textId="77777777" w:rsidR="002966FC" w:rsidRPr="002966FC" w:rsidRDefault="002966FC" w:rsidP="002966FC">
            <w:pPr>
              <w:numPr>
                <w:ilvl w:val="1"/>
                <w:numId w:val="500"/>
              </w:numPr>
              <w:snapToGrid w:val="0"/>
              <w:rPr>
                <w:rFonts w:eastAsia="Malgun Gothic"/>
                <w:i/>
                <w:sz w:val="20"/>
                <w:szCs w:val="20"/>
              </w:rPr>
            </w:pPr>
            <w:r w:rsidRPr="002966FC">
              <w:rPr>
                <w:rFonts w:eastAsia="SimSun"/>
                <w:sz w:val="20"/>
                <w:szCs w:val="20"/>
              </w:rPr>
              <w:t>{</w:t>
            </w:r>
            <w:r w:rsidRPr="002966FC">
              <w:rPr>
                <w:rFonts w:eastAsia="SimSun"/>
                <w:sz w:val="20"/>
                <w:szCs w:val="20"/>
                <w:lang w:val="pt-BR"/>
              </w:rPr>
              <w:t>d</w:t>
            </w:r>
            <w:r w:rsidRPr="002966FC">
              <w:rPr>
                <w:rFonts w:eastAsia="SimSun"/>
                <w:sz w:val="20"/>
                <w:szCs w:val="20"/>
                <w:vertAlign w:val="subscript"/>
                <w:lang w:val="pt-BR"/>
              </w:rPr>
              <w:t>n</w:t>
            </w:r>
            <w:r w:rsidRPr="002966FC">
              <w:rPr>
                <w:rFonts w:eastAsia="SimSun"/>
                <w:sz w:val="20"/>
                <w:szCs w:val="20"/>
                <w:lang w:val="pt-BR"/>
              </w:rPr>
              <w:t>, n=0, 1, …, N</w:t>
            </w:r>
            <w:r w:rsidRPr="002966FC">
              <w:rPr>
                <w:rFonts w:eastAsia="SimSun"/>
                <w:sz w:val="20"/>
                <w:szCs w:val="20"/>
                <w:vertAlign w:val="subscript"/>
                <w:lang w:val="pt-BR"/>
              </w:rPr>
              <w:t xml:space="preserve"> TRP</w:t>
            </w:r>
            <w:r w:rsidRPr="002966FC">
              <w:rPr>
                <w:rFonts w:eastAsia="SimSun"/>
                <w:sz w:val="20"/>
                <w:szCs w:val="20"/>
                <w:lang w:val="pt-BR"/>
              </w:rPr>
              <w:t xml:space="preserve"> – 1, n≠nref}</w:t>
            </w:r>
            <w:r w:rsidRPr="002966FC">
              <w:rPr>
                <w:rFonts w:eastAsia="SimSun"/>
                <w:sz w:val="20"/>
                <w:szCs w:val="20"/>
              </w:rPr>
              <w:t xml:space="preserve"> ordered from the lowest to highest CSI-RS resource set ID</w:t>
            </w:r>
          </w:p>
          <w:p w14:paraId="2A2F84F2" w14:textId="77777777" w:rsidR="002966FC" w:rsidRPr="002966FC" w:rsidRDefault="002966FC" w:rsidP="002966FC">
            <w:pPr>
              <w:numPr>
                <w:ilvl w:val="0"/>
                <w:numId w:val="500"/>
              </w:numPr>
              <w:snapToGrid w:val="0"/>
              <w:rPr>
                <w:rFonts w:eastAsia="Malgun Gothic"/>
                <w:i/>
                <w:sz w:val="20"/>
                <w:szCs w:val="20"/>
              </w:rPr>
            </w:pPr>
            <w:r w:rsidRPr="002966FC">
              <w:rPr>
                <w:sz w:val="20"/>
                <w:szCs w:val="20"/>
              </w:rPr>
              <w:t>When</w:t>
            </w:r>
            <w:r w:rsidRPr="002966FC">
              <w:rPr>
                <w:i/>
                <w:sz w:val="20"/>
                <w:szCs w:val="20"/>
              </w:rPr>
              <w:t xml:space="preserve"> </w:t>
            </w:r>
            <w:r w:rsidRPr="002966FC">
              <w:rPr>
                <w:rFonts w:eastAsia="Malgun Gothic"/>
                <w:i/>
                <w:sz w:val="20"/>
                <w:szCs w:val="20"/>
              </w:rPr>
              <w:t xml:space="preserve">ReportQuantity </w:t>
            </w:r>
            <w:r w:rsidRPr="002966FC">
              <w:rPr>
                <w:rFonts w:eastAsia="Malgun Gothic"/>
                <w:sz w:val="20"/>
                <w:szCs w:val="20"/>
              </w:rPr>
              <w:t>is</w:t>
            </w:r>
            <w:r w:rsidRPr="002966FC">
              <w:rPr>
                <w:rFonts w:eastAsia="Malgun Gothic"/>
                <w:i/>
                <w:sz w:val="20"/>
                <w:szCs w:val="20"/>
              </w:rPr>
              <w:t xml:space="preserve"> ‘cjtc-F’ </w:t>
            </w:r>
            <w:r w:rsidRPr="002966FC">
              <w:rPr>
                <w:rFonts w:eastAsia="Malgun Gothic"/>
                <w:sz w:val="20"/>
                <w:szCs w:val="20"/>
              </w:rPr>
              <w:t xml:space="preserve">(FO): </w:t>
            </w:r>
          </w:p>
          <w:p w14:paraId="7C0C084F" w14:textId="77777777" w:rsidR="002966FC" w:rsidRPr="002966FC" w:rsidRDefault="002966FC" w:rsidP="002966FC">
            <w:pPr>
              <w:numPr>
                <w:ilvl w:val="1"/>
                <w:numId w:val="500"/>
              </w:numPr>
              <w:snapToGrid w:val="0"/>
              <w:rPr>
                <w:rFonts w:eastAsia="Malgun Gothic"/>
                <w:i/>
                <w:sz w:val="20"/>
                <w:szCs w:val="20"/>
              </w:rPr>
            </w:pPr>
            <w:r w:rsidRPr="002966FC">
              <w:rPr>
                <w:rFonts w:eastAsia="SimSun"/>
                <w:sz w:val="20"/>
                <w:szCs w:val="20"/>
              </w:rPr>
              <w:t xml:space="preserve">nref, </w:t>
            </w:r>
          </w:p>
          <w:p w14:paraId="74A7BB14" w14:textId="77777777" w:rsidR="002966FC" w:rsidRPr="002966FC" w:rsidRDefault="002966FC" w:rsidP="002966FC">
            <w:pPr>
              <w:numPr>
                <w:ilvl w:val="1"/>
                <w:numId w:val="500"/>
              </w:numPr>
              <w:snapToGrid w:val="0"/>
              <w:rPr>
                <w:rFonts w:eastAsia="Malgun Gothic"/>
                <w:i/>
                <w:sz w:val="20"/>
                <w:szCs w:val="20"/>
              </w:rPr>
            </w:pPr>
            <w:r w:rsidRPr="002966FC">
              <w:rPr>
                <w:rFonts w:eastAsia="SimSun"/>
                <w:sz w:val="20"/>
                <w:szCs w:val="20"/>
              </w:rPr>
              <w:t>{FO</w:t>
            </w:r>
            <w:r w:rsidRPr="002966FC">
              <w:rPr>
                <w:rFonts w:eastAsia="SimSun"/>
                <w:sz w:val="20"/>
                <w:szCs w:val="20"/>
                <w:vertAlign w:val="subscript"/>
              </w:rPr>
              <w:t>n</w:t>
            </w:r>
            <w:r w:rsidRPr="002966FC">
              <w:rPr>
                <w:rFonts w:eastAsia="SimSun"/>
                <w:sz w:val="20"/>
                <w:szCs w:val="20"/>
              </w:rPr>
              <w:t>, n=0, 1, …, N</w:t>
            </w:r>
            <w:r w:rsidRPr="002966FC">
              <w:rPr>
                <w:rFonts w:eastAsia="SimSun"/>
                <w:sz w:val="20"/>
                <w:szCs w:val="20"/>
                <w:vertAlign w:val="subscript"/>
              </w:rPr>
              <w:t>TRP</w:t>
            </w:r>
            <w:r w:rsidRPr="002966FC">
              <w:rPr>
                <w:rFonts w:eastAsia="SimSun"/>
                <w:sz w:val="20"/>
                <w:szCs w:val="20"/>
              </w:rPr>
              <w:t xml:space="preserve"> – 1, n≠nref} ordered from the lowest to highest CSI-RS resource set ID, </w:t>
            </w:r>
          </w:p>
          <w:p w14:paraId="61C0DC2F" w14:textId="77777777" w:rsidR="002966FC" w:rsidRPr="002966FC" w:rsidRDefault="002966FC" w:rsidP="002966FC">
            <w:pPr>
              <w:numPr>
                <w:ilvl w:val="0"/>
                <w:numId w:val="500"/>
              </w:numPr>
              <w:snapToGrid w:val="0"/>
              <w:rPr>
                <w:rFonts w:eastAsia="Malgun Gothic"/>
                <w:i/>
                <w:sz w:val="20"/>
                <w:szCs w:val="20"/>
              </w:rPr>
            </w:pPr>
            <w:r w:rsidRPr="002966FC">
              <w:rPr>
                <w:sz w:val="20"/>
                <w:szCs w:val="20"/>
              </w:rPr>
              <w:t>When</w:t>
            </w:r>
            <w:r w:rsidRPr="002966FC">
              <w:rPr>
                <w:i/>
                <w:sz w:val="20"/>
                <w:szCs w:val="20"/>
              </w:rPr>
              <w:t xml:space="preserve"> </w:t>
            </w:r>
            <w:r w:rsidRPr="002966FC">
              <w:rPr>
                <w:rFonts w:eastAsia="Malgun Gothic"/>
                <w:i/>
                <w:sz w:val="20"/>
                <w:szCs w:val="20"/>
              </w:rPr>
              <w:t xml:space="preserve">ReportQuantity </w:t>
            </w:r>
            <w:r w:rsidRPr="002966FC">
              <w:rPr>
                <w:rFonts w:eastAsia="Malgun Gothic"/>
                <w:sz w:val="20"/>
                <w:szCs w:val="20"/>
              </w:rPr>
              <w:t>is</w:t>
            </w:r>
            <w:r w:rsidRPr="002966FC">
              <w:rPr>
                <w:rFonts w:eastAsia="Malgun Gothic"/>
                <w:i/>
                <w:sz w:val="20"/>
                <w:szCs w:val="20"/>
              </w:rPr>
              <w:t xml:space="preserve"> ‘cjtc-Dd-F’ </w:t>
            </w:r>
            <w:r w:rsidRPr="002966FC">
              <w:rPr>
                <w:rFonts w:eastAsia="Malgun Gothic"/>
                <w:sz w:val="20"/>
                <w:szCs w:val="20"/>
              </w:rPr>
              <w:t xml:space="preserve">(joint Doffset+d and FO): </w:t>
            </w:r>
          </w:p>
          <w:p w14:paraId="3ECBE2E5" w14:textId="77777777" w:rsidR="002966FC" w:rsidRPr="002966FC" w:rsidRDefault="002966FC" w:rsidP="002966FC">
            <w:pPr>
              <w:numPr>
                <w:ilvl w:val="1"/>
                <w:numId w:val="500"/>
              </w:numPr>
              <w:snapToGrid w:val="0"/>
              <w:rPr>
                <w:rFonts w:eastAsia="Malgun Gothic"/>
                <w:i/>
                <w:sz w:val="20"/>
                <w:szCs w:val="20"/>
              </w:rPr>
            </w:pPr>
            <w:r w:rsidRPr="002966FC">
              <w:rPr>
                <w:rFonts w:eastAsia="SimSun"/>
                <w:sz w:val="20"/>
                <w:szCs w:val="20"/>
              </w:rPr>
              <w:t xml:space="preserve">nref1, </w:t>
            </w:r>
          </w:p>
          <w:p w14:paraId="2ECC53A5" w14:textId="77777777" w:rsidR="002966FC" w:rsidRPr="002966FC" w:rsidRDefault="002966FC" w:rsidP="002966FC">
            <w:pPr>
              <w:numPr>
                <w:ilvl w:val="1"/>
                <w:numId w:val="500"/>
              </w:numPr>
              <w:snapToGrid w:val="0"/>
              <w:rPr>
                <w:rFonts w:eastAsia="Malgun Gothic"/>
                <w:sz w:val="20"/>
                <w:szCs w:val="20"/>
              </w:rPr>
            </w:pPr>
            <w:r w:rsidRPr="002966FC">
              <w:rPr>
                <w:rFonts w:eastAsia="Malgun Gothic"/>
                <w:sz w:val="20"/>
                <w:szCs w:val="20"/>
              </w:rPr>
              <w:t>nref2,</w:t>
            </w:r>
          </w:p>
          <w:p w14:paraId="6FB19C5B" w14:textId="77777777" w:rsidR="002966FC" w:rsidRPr="002966FC" w:rsidRDefault="002966FC" w:rsidP="002966FC">
            <w:pPr>
              <w:numPr>
                <w:ilvl w:val="1"/>
                <w:numId w:val="500"/>
              </w:numPr>
              <w:snapToGrid w:val="0"/>
              <w:rPr>
                <w:rFonts w:eastAsia="Malgun Gothic"/>
                <w:i/>
                <w:sz w:val="20"/>
                <w:szCs w:val="20"/>
              </w:rPr>
            </w:pPr>
            <w:r w:rsidRPr="002966FC">
              <w:rPr>
                <w:rFonts w:eastAsia="SimSun"/>
                <w:sz w:val="20"/>
                <w:szCs w:val="20"/>
              </w:rPr>
              <w:t>{D</w:t>
            </w:r>
            <w:r w:rsidRPr="002966FC">
              <w:rPr>
                <w:rFonts w:eastAsia="SimSun"/>
                <w:sz w:val="20"/>
                <w:szCs w:val="20"/>
                <w:vertAlign w:val="subscript"/>
              </w:rPr>
              <w:t>n,offset</w:t>
            </w:r>
            <w:r w:rsidRPr="002966FC">
              <w:rPr>
                <w:rFonts w:eastAsia="SimSun"/>
                <w:sz w:val="20"/>
                <w:szCs w:val="20"/>
              </w:rPr>
              <w:t>, n=0, 1, …, N</w:t>
            </w:r>
            <w:r w:rsidRPr="002966FC">
              <w:rPr>
                <w:rFonts w:eastAsia="SimSun"/>
                <w:sz w:val="20"/>
                <w:szCs w:val="20"/>
                <w:vertAlign w:val="subscript"/>
              </w:rPr>
              <w:t>TRP</w:t>
            </w:r>
            <w:r w:rsidRPr="002966FC">
              <w:rPr>
                <w:rFonts w:eastAsia="SimSun"/>
                <w:sz w:val="20"/>
                <w:szCs w:val="20"/>
              </w:rPr>
              <w:t xml:space="preserve"> – 1, n≠nref} ordered from the lowest to highest CSI-RS resource set ID, </w:t>
            </w:r>
          </w:p>
          <w:p w14:paraId="0BC850D7" w14:textId="77777777" w:rsidR="002966FC" w:rsidRPr="002966FC" w:rsidRDefault="002966FC" w:rsidP="002966FC">
            <w:pPr>
              <w:numPr>
                <w:ilvl w:val="1"/>
                <w:numId w:val="500"/>
              </w:numPr>
              <w:snapToGrid w:val="0"/>
              <w:rPr>
                <w:rFonts w:eastAsia="Malgun Gothic"/>
                <w:i/>
                <w:sz w:val="20"/>
                <w:szCs w:val="20"/>
              </w:rPr>
            </w:pPr>
            <w:r w:rsidRPr="002966FC">
              <w:rPr>
                <w:rFonts w:eastAsia="SimSun"/>
                <w:sz w:val="20"/>
                <w:szCs w:val="20"/>
              </w:rPr>
              <w:t>{</w:t>
            </w:r>
            <w:r w:rsidRPr="002966FC">
              <w:rPr>
                <w:rFonts w:eastAsia="SimSun"/>
                <w:sz w:val="20"/>
                <w:szCs w:val="20"/>
                <w:lang w:val="pt-BR"/>
              </w:rPr>
              <w:t>d</w:t>
            </w:r>
            <w:r w:rsidRPr="002966FC">
              <w:rPr>
                <w:rFonts w:eastAsia="SimSun"/>
                <w:sz w:val="20"/>
                <w:szCs w:val="20"/>
                <w:vertAlign w:val="subscript"/>
                <w:lang w:val="pt-BR"/>
              </w:rPr>
              <w:t>n</w:t>
            </w:r>
            <w:r w:rsidRPr="002966FC">
              <w:rPr>
                <w:rFonts w:eastAsia="SimSun"/>
                <w:sz w:val="20"/>
                <w:szCs w:val="20"/>
                <w:lang w:val="pt-BR"/>
              </w:rPr>
              <w:t>, n=0, 1, …, N</w:t>
            </w:r>
            <w:r w:rsidRPr="002966FC">
              <w:rPr>
                <w:rFonts w:eastAsia="SimSun"/>
                <w:sz w:val="20"/>
                <w:szCs w:val="20"/>
                <w:vertAlign w:val="subscript"/>
                <w:lang w:val="pt-BR"/>
              </w:rPr>
              <w:t xml:space="preserve"> TRP</w:t>
            </w:r>
            <w:r w:rsidRPr="002966FC">
              <w:rPr>
                <w:rFonts w:eastAsia="SimSun"/>
                <w:sz w:val="20"/>
                <w:szCs w:val="20"/>
                <w:lang w:val="pt-BR"/>
              </w:rPr>
              <w:t xml:space="preserve"> – 1, n≠nref}</w:t>
            </w:r>
            <w:r w:rsidRPr="002966FC">
              <w:rPr>
                <w:rFonts w:eastAsia="SimSun"/>
                <w:sz w:val="20"/>
                <w:szCs w:val="20"/>
              </w:rPr>
              <w:t xml:space="preserve"> ordered from the lowest to highest CSI-RS resource set ID</w:t>
            </w:r>
          </w:p>
          <w:p w14:paraId="1ED1EC4C" w14:textId="77777777" w:rsidR="002966FC" w:rsidRPr="002966FC" w:rsidRDefault="002966FC" w:rsidP="002966FC">
            <w:pPr>
              <w:numPr>
                <w:ilvl w:val="1"/>
                <w:numId w:val="500"/>
              </w:numPr>
              <w:snapToGrid w:val="0"/>
              <w:rPr>
                <w:rFonts w:eastAsia="Malgun Gothic"/>
                <w:i/>
                <w:sz w:val="20"/>
                <w:szCs w:val="20"/>
              </w:rPr>
            </w:pPr>
            <w:r w:rsidRPr="002966FC">
              <w:rPr>
                <w:rFonts w:eastAsia="SimSun"/>
                <w:sz w:val="20"/>
                <w:szCs w:val="20"/>
              </w:rPr>
              <w:t>{FO</w:t>
            </w:r>
            <w:r w:rsidRPr="002966FC">
              <w:rPr>
                <w:rFonts w:eastAsia="SimSun"/>
                <w:sz w:val="20"/>
                <w:szCs w:val="20"/>
                <w:vertAlign w:val="subscript"/>
              </w:rPr>
              <w:t>n</w:t>
            </w:r>
            <w:r w:rsidRPr="002966FC">
              <w:rPr>
                <w:rFonts w:eastAsia="SimSun"/>
                <w:sz w:val="20"/>
                <w:szCs w:val="20"/>
              </w:rPr>
              <w:t>, n=0, 1, …, N</w:t>
            </w:r>
            <w:r w:rsidRPr="002966FC">
              <w:rPr>
                <w:rFonts w:eastAsia="SimSun"/>
                <w:sz w:val="20"/>
                <w:szCs w:val="20"/>
                <w:vertAlign w:val="subscript"/>
              </w:rPr>
              <w:t>TRP</w:t>
            </w:r>
            <w:r w:rsidRPr="002966FC">
              <w:rPr>
                <w:rFonts w:eastAsia="SimSun"/>
                <w:sz w:val="20"/>
                <w:szCs w:val="20"/>
              </w:rPr>
              <w:t xml:space="preserve"> – 1, n≠nref} ordered from the lowest to highest CSI-RS resource set ID, </w:t>
            </w:r>
          </w:p>
          <w:p w14:paraId="7662EF2E" w14:textId="77777777" w:rsidR="002966FC" w:rsidRPr="002966FC" w:rsidRDefault="002966FC" w:rsidP="002966FC">
            <w:pPr>
              <w:rPr>
                <w:iCs/>
                <w:sz w:val="20"/>
                <w:szCs w:val="20"/>
                <w:lang w:eastAsia="x-none"/>
              </w:rPr>
            </w:pPr>
          </w:p>
          <w:p w14:paraId="4C7EB42B" w14:textId="77777777" w:rsidR="002966FC" w:rsidRPr="002966FC" w:rsidRDefault="002966FC" w:rsidP="002966FC">
            <w:pPr>
              <w:snapToGrid w:val="0"/>
              <w:rPr>
                <w:rFonts w:eastAsia="DengXian"/>
                <w:b/>
                <w:bCs/>
                <w:sz w:val="20"/>
                <w:szCs w:val="20"/>
              </w:rPr>
            </w:pPr>
            <w:r w:rsidRPr="002966FC">
              <w:rPr>
                <w:rFonts w:eastAsia="DengXian"/>
                <w:b/>
                <w:bCs/>
                <w:sz w:val="20"/>
                <w:szCs w:val="20"/>
              </w:rPr>
              <w:t>Conclusion</w:t>
            </w:r>
          </w:p>
          <w:p w14:paraId="33D2A439" w14:textId="77777777" w:rsidR="002966FC" w:rsidRPr="002966FC" w:rsidRDefault="002966FC" w:rsidP="002966FC">
            <w:pPr>
              <w:snapToGrid w:val="0"/>
              <w:rPr>
                <w:rFonts w:eastAsia="Malgun Gothic"/>
                <w:sz w:val="20"/>
                <w:szCs w:val="20"/>
              </w:rPr>
            </w:pPr>
            <w:r w:rsidRPr="002966FC">
              <w:rPr>
                <w:rFonts w:eastAsia="Malgun Gothic"/>
                <w:sz w:val="20"/>
                <w:szCs w:val="20"/>
              </w:rPr>
              <w:t>For the Rel-19 aperiodic standalone CJT calibration reporting, there is no consensus to support the following reporting formats:</w:t>
            </w:r>
          </w:p>
          <w:p w14:paraId="32F2E6F0" w14:textId="77777777" w:rsidR="002966FC" w:rsidRPr="002966FC" w:rsidRDefault="002966FC" w:rsidP="002966FC">
            <w:pPr>
              <w:numPr>
                <w:ilvl w:val="0"/>
                <w:numId w:val="499"/>
              </w:numPr>
              <w:snapToGrid w:val="0"/>
              <w:contextualSpacing/>
              <w:rPr>
                <w:rFonts w:eastAsia="Malgun Gothic"/>
                <w:sz w:val="20"/>
                <w:szCs w:val="20"/>
              </w:rPr>
            </w:pPr>
            <w:r w:rsidRPr="002966FC">
              <w:rPr>
                <w:rFonts w:eastAsia="Malgun Gothic"/>
                <w:sz w:val="20"/>
                <w:szCs w:val="20"/>
              </w:rPr>
              <w:t>Joint FO + wideband PO reporting</w:t>
            </w:r>
          </w:p>
          <w:p w14:paraId="2B9262ED" w14:textId="77777777" w:rsidR="002966FC" w:rsidRPr="002966FC" w:rsidRDefault="002966FC" w:rsidP="002966FC">
            <w:pPr>
              <w:numPr>
                <w:ilvl w:val="0"/>
                <w:numId w:val="499"/>
              </w:numPr>
              <w:snapToGrid w:val="0"/>
              <w:contextualSpacing/>
              <w:rPr>
                <w:rFonts w:eastAsia="Malgun Gothic"/>
                <w:sz w:val="20"/>
                <w:szCs w:val="20"/>
              </w:rPr>
            </w:pPr>
            <w:r w:rsidRPr="002966FC">
              <w:rPr>
                <w:rFonts w:eastAsia="Malgun Gothic"/>
                <w:sz w:val="20"/>
                <w:szCs w:val="20"/>
              </w:rPr>
              <w:t>Joint Dd + FO + wideband PO reporting</w:t>
            </w:r>
          </w:p>
          <w:p w14:paraId="29E9DA7E" w14:textId="77777777" w:rsidR="002966FC" w:rsidRPr="002966FC" w:rsidRDefault="002966FC" w:rsidP="002966FC">
            <w:pPr>
              <w:pStyle w:val="ListParagraph"/>
              <w:snapToGrid w:val="0"/>
              <w:ind w:left="1680"/>
              <w:jc w:val="both"/>
              <w:rPr>
                <w:rFonts w:ascii="Times New Roman" w:hAnsi="Times New Roman"/>
                <w:iCs/>
                <w:szCs w:val="20"/>
              </w:rPr>
            </w:pPr>
          </w:p>
          <w:p w14:paraId="0B6FD6B0" w14:textId="77777777" w:rsidR="002966FC" w:rsidRPr="002966FC" w:rsidRDefault="002966FC" w:rsidP="002966FC">
            <w:pPr>
              <w:rPr>
                <w:b/>
                <w:bCs/>
                <w:sz w:val="20"/>
                <w:szCs w:val="20"/>
                <w:highlight w:val="green"/>
                <w:lang w:eastAsia="x-none"/>
              </w:rPr>
            </w:pPr>
            <w:r w:rsidRPr="002966FC">
              <w:rPr>
                <w:b/>
                <w:bCs/>
                <w:sz w:val="20"/>
                <w:szCs w:val="20"/>
                <w:highlight w:val="green"/>
                <w:lang w:eastAsia="x-none"/>
              </w:rPr>
              <w:t>Agreement</w:t>
            </w:r>
          </w:p>
          <w:p w14:paraId="5C8BD947" w14:textId="77777777" w:rsidR="002966FC" w:rsidRPr="002966FC" w:rsidRDefault="002966FC" w:rsidP="002966FC">
            <w:pPr>
              <w:snapToGrid w:val="0"/>
              <w:rPr>
                <w:strike/>
                <w:sz w:val="20"/>
                <w:szCs w:val="20"/>
              </w:rPr>
            </w:pPr>
            <w:r w:rsidRPr="002966FC">
              <w:rPr>
                <w:rFonts w:eastAsia="Calibri"/>
                <w:sz w:val="20"/>
                <w:szCs w:val="20"/>
              </w:rPr>
              <w:t xml:space="preserve">For the Rel-19 aperiodic standalone CJT calibration (CJTC) reporting, to facilitate UE-specific </w:t>
            </w:r>
            <w:r w:rsidRPr="002966FC">
              <w:rPr>
                <w:sz w:val="20"/>
                <w:szCs w:val="20"/>
              </w:rPr>
              <w:t xml:space="preserve">delay offset pre-compensation on PDSCH by the NW, </w:t>
            </w:r>
            <w:r w:rsidRPr="002966FC">
              <w:rPr>
                <w:i/>
                <w:sz w:val="20"/>
                <w:szCs w:val="20"/>
                <w:u w:val="single"/>
              </w:rPr>
              <w:t>decide</w:t>
            </w:r>
            <w:r w:rsidRPr="002966FC">
              <w:rPr>
                <w:sz w:val="20"/>
                <w:szCs w:val="20"/>
              </w:rPr>
              <w:t xml:space="preserve">, by RAN1#118, whether to support configuring a UE (via RRC signaling) to perform PMI calculation for the Rel-18 eType-II CJT CSI report assuming pre-compensation using the UE-reported delay offset (when ReportQuantity is ‘cjtc-Dd’). And if supported, whether any of the following is additionally supported or not: </w:t>
            </w:r>
          </w:p>
          <w:p w14:paraId="7C1B7399" w14:textId="77777777" w:rsidR="002966FC" w:rsidRPr="002966FC" w:rsidRDefault="002966FC" w:rsidP="002966FC">
            <w:pPr>
              <w:pStyle w:val="ListParagraph"/>
              <w:numPr>
                <w:ilvl w:val="0"/>
                <w:numId w:val="498"/>
              </w:numPr>
              <w:snapToGrid w:val="0"/>
              <w:ind w:leftChars="0"/>
              <w:rPr>
                <w:rFonts w:ascii="Times New Roman" w:hAnsi="Times New Roman"/>
                <w:szCs w:val="20"/>
              </w:rPr>
            </w:pPr>
            <w:r w:rsidRPr="002966FC">
              <w:rPr>
                <w:rFonts w:ascii="Times New Roman" w:hAnsi="Times New Roman"/>
                <w:szCs w:val="20"/>
              </w:rPr>
              <w:t>NW indicates the delay offset value to be compensated for the Rel-18 eType-II CJT CSI report, and/or</w:t>
            </w:r>
          </w:p>
          <w:p w14:paraId="442EA99F" w14:textId="77777777" w:rsidR="002966FC" w:rsidRPr="002966FC" w:rsidRDefault="002966FC" w:rsidP="002966FC">
            <w:pPr>
              <w:pStyle w:val="ListParagraph"/>
              <w:numPr>
                <w:ilvl w:val="0"/>
                <w:numId w:val="498"/>
              </w:numPr>
              <w:snapToGrid w:val="0"/>
              <w:ind w:leftChars="0"/>
              <w:rPr>
                <w:rFonts w:ascii="Times New Roman" w:hAnsi="Times New Roman"/>
                <w:szCs w:val="20"/>
              </w:rPr>
            </w:pPr>
            <w:r w:rsidRPr="002966FC">
              <w:rPr>
                <w:rFonts w:ascii="Times New Roman" w:hAnsi="Times New Roman"/>
                <w:szCs w:val="20"/>
              </w:rPr>
              <w:t>The two separately configured reports (i.e. Rel-18 eType-II CJT CSI report and the CJTC delay offset report) are always jointly triggered and carried on a same PUSCH (hence on a same slot)</w:t>
            </w:r>
          </w:p>
          <w:p w14:paraId="4D2E081C" w14:textId="77777777" w:rsidR="002966FC" w:rsidRPr="002966FC" w:rsidRDefault="002966FC" w:rsidP="002966FC">
            <w:pPr>
              <w:pStyle w:val="ListParagraph"/>
              <w:numPr>
                <w:ilvl w:val="0"/>
                <w:numId w:val="498"/>
              </w:numPr>
              <w:snapToGrid w:val="0"/>
              <w:ind w:leftChars="0"/>
              <w:rPr>
                <w:rFonts w:ascii="Times New Roman" w:hAnsi="Times New Roman"/>
                <w:szCs w:val="20"/>
              </w:rPr>
            </w:pPr>
            <w:r w:rsidRPr="002966FC">
              <w:rPr>
                <w:rFonts w:ascii="Times New Roman" w:hAnsi="Times New Roman"/>
                <w:bCs/>
                <w:szCs w:val="20"/>
              </w:rPr>
              <w:t>The delay offset value to be compensated is the latest reported DO before the DCI triggering the CJT CSI reporting</w:t>
            </w:r>
          </w:p>
          <w:p w14:paraId="79FA01B8" w14:textId="77777777" w:rsidR="002966FC" w:rsidRPr="002966FC" w:rsidRDefault="002966FC" w:rsidP="002966FC">
            <w:pPr>
              <w:snapToGrid w:val="0"/>
              <w:rPr>
                <w:sz w:val="20"/>
                <w:szCs w:val="20"/>
              </w:rPr>
            </w:pPr>
            <w:r w:rsidRPr="002966FC">
              <w:rPr>
                <w:sz w:val="20"/>
                <w:szCs w:val="20"/>
              </w:rPr>
              <w:t>FFS: AP-CSI-RS can be configured for the Rel-18 eType-II CJT report</w:t>
            </w:r>
          </w:p>
          <w:p w14:paraId="0720F119" w14:textId="77777777" w:rsidR="002966FC" w:rsidRPr="002966FC" w:rsidRDefault="002966FC" w:rsidP="002966FC">
            <w:pPr>
              <w:snapToGrid w:val="0"/>
              <w:rPr>
                <w:sz w:val="20"/>
                <w:szCs w:val="20"/>
              </w:rPr>
            </w:pPr>
            <w:r w:rsidRPr="002966FC">
              <w:rPr>
                <w:sz w:val="20"/>
                <w:szCs w:val="20"/>
              </w:rPr>
              <w:t>The above only applies when the CMRs do not share common QCL source for average delay indication</w:t>
            </w:r>
          </w:p>
          <w:p w14:paraId="15CE0C4C" w14:textId="77777777" w:rsidR="002966FC" w:rsidRPr="002966FC" w:rsidRDefault="002966FC" w:rsidP="002966FC">
            <w:pPr>
              <w:snapToGrid w:val="0"/>
              <w:rPr>
                <w:sz w:val="20"/>
                <w:szCs w:val="20"/>
              </w:rPr>
            </w:pPr>
          </w:p>
          <w:p w14:paraId="1CBA8CA3" w14:textId="77777777" w:rsidR="002966FC" w:rsidRPr="002966FC" w:rsidRDefault="002966FC" w:rsidP="002966FC">
            <w:pPr>
              <w:rPr>
                <w:b/>
                <w:bCs/>
                <w:sz w:val="20"/>
                <w:szCs w:val="20"/>
                <w:highlight w:val="green"/>
                <w:lang w:eastAsia="x-none"/>
              </w:rPr>
            </w:pPr>
            <w:r w:rsidRPr="002966FC">
              <w:rPr>
                <w:b/>
                <w:bCs/>
                <w:sz w:val="20"/>
                <w:szCs w:val="20"/>
                <w:highlight w:val="green"/>
                <w:lang w:eastAsia="x-none"/>
              </w:rPr>
              <w:t>Agreement</w:t>
            </w:r>
          </w:p>
          <w:p w14:paraId="3BB21891" w14:textId="77777777" w:rsidR="002966FC" w:rsidRPr="002966FC" w:rsidRDefault="002966FC" w:rsidP="002966FC">
            <w:pPr>
              <w:snapToGrid w:val="0"/>
              <w:rPr>
                <w:strike/>
                <w:sz w:val="20"/>
                <w:szCs w:val="20"/>
              </w:rPr>
            </w:pPr>
            <w:r w:rsidRPr="002966FC">
              <w:rPr>
                <w:rFonts w:eastAsia="Calibri"/>
                <w:sz w:val="20"/>
                <w:szCs w:val="20"/>
              </w:rPr>
              <w:t xml:space="preserve">For the Rel-19 aperiodic standalone CJT calibration (CJTC) reporting, to facilitate UE-specific </w:t>
            </w:r>
            <w:r w:rsidRPr="002966FC">
              <w:rPr>
                <w:sz w:val="20"/>
                <w:szCs w:val="20"/>
              </w:rPr>
              <w:t xml:space="preserve">frequency offset pre-compensation on PDSCH by the NW, </w:t>
            </w:r>
            <w:r w:rsidRPr="002966FC">
              <w:rPr>
                <w:i/>
                <w:sz w:val="20"/>
                <w:szCs w:val="20"/>
                <w:u w:val="single"/>
              </w:rPr>
              <w:t>decide</w:t>
            </w:r>
            <w:r w:rsidRPr="002966FC">
              <w:rPr>
                <w:sz w:val="20"/>
                <w:szCs w:val="20"/>
              </w:rPr>
              <w:t xml:space="preserve">, by RAN1#118, whether to support configuring a UE (via RRC signaling) to perform PMI calculation for the Rel-18 eType-II CJT CSI report assuming pre-compensation using the UE-reported frequency offset (when ReportQuantity is ‘cjtc-F’). And if supported, whether any of the following is additionally supported or not: </w:t>
            </w:r>
          </w:p>
          <w:p w14:paraId="3A6533DD" w14:textId="77777777" w:rsidR="002966FC" w:rsidRPr="002966FC" w:rsidRDefault="002966FC" w:rsidP="002966FC">
            <w:pPr>
              <w:pStyle w:val="ListParagraph"/>
              <w:numPr>
                <w:ilvl w:val="0"/>
                <w:numId w:val="498"/>
              </w:numPr>
              <w:snapToGrid w:val="0"/>
              <w:ind w:leftChars="0"/>
              <w:rPr>
                <w:rFonts w:ascii="Times New Roman" w:hAnsi="Times New Roman"/>
                <w:szCs w:val="20"/>
              </w:rPr>
            </w:pPr>
            <w:r w:rsidRPr="002966FC">
              <w:rPr>
                <w:rFonts w:ascii="Times New Roman" w:hAnsi="Times New Roman"/>
                <w:szCs w:val="20"/>
              </w:rPr>
              <w:t>NW indicates the frequency offset value to be compensated for the Rel-18 eType-II CJT CSI report, and/or</w:t>
            </w:r>
          </w:p>
          <w:p w14:paraId="5783802C" w14:textId="77777777" w:rsidR="002966FC" w:rsidRPr="002966FC" w:rsidRDefault="002966FC" w:rsidP="002966FC">
            <w:pPr>
              <w:pStyle w:val="ListParagraph"/>
              <w:numPr>
                <w:ilvl w:val="0"/>
                <w:numId w:val="498"/>
              </w:numPr>
              <w:snapToGrid w:val="0"/>
              <w:ind w:leftChars="0"/>
              <w:rPr>
                <w:rFonts w:ascii="Times New Roman" w:hAnsi="Times New Roman"/>
                <w:szCs w:val="20"/>
              </w:rPr>
            </w:pPr>
            <w:r w:rsidRPr="002966FC">
              <w:rPr>
                <w:rFonts w:ascii="Times New Roman" w:hAnsi="Times New Roman"/>
                <w:szCs w:val="20"/>
              </w:rPr>
              <w:t>The two separately configured reports (i.e. Rel-18 eType-II CJT CSI report and the CJTC frequency offset report) are always jointly triggered and carried on a same PUSCH (hence on a same slot)</w:t>
            </w:r>
          </w:p>
          <w:p w14:paraId="6AD8FE7C" w14:textId="77777777" w:rsidR="002966FC" w:rsidRPr="002966FC" w:rsidRDefault="002966FC" w:rsidP="002966FC">
            <w:pPr>
              <w:pStyle w:val="ListParagraph"/>
              <w:numPr>
                <w:ilvl w:val="0"/>
                <w:numId w:val="498"/>
              </w:numPr>
              <w:snapToGrid w:val="0"/>
              <w:ind w:leftChars="0"/>
              <w:rPr>
                <w:rFonts w:ascii="Times New Roman" w:hAnsi="Times New Roman"/>
                <w:szCs w:val="20"/>
              </w:rPr>
            </w:pPr>
            <w:r w:rsidRPr="002966FC">
              <w:rPr>
                <w:rFonts w:ascii="Times New Roman" w:hAnsi="Times New Roman"/>
                <w:bCs/>
                <w:szCs w:val="20"/>
              </w:rPr>
              <w:t>The frequency offset value to be compensated is the latest reported fO before the DCI triggering the CJT CSI reporting</w:t>
            </w:r>
          </w:p>
          <w:p w14:paraId="21A7C778" w14:textId="77777777" w:rsidR="002966FC" w:rsidRPr="002966FC" w:rsidRDefault="002966FC" w:rsidP="002966FC">
            <w:pPr>
              <w:snapToGrid w:val="0"/>
              <w:rPr>
                <w:sz w:val="20"/>
                <w:szCs w:val="20"/>
              </w:rPr>
            </w:pPr>
            <w:r w:rsidRPr="002966FC">
              <w:rPr>
                <w:sz w:val="20"/>
                <w:szCs w:val="20"/>
              </w:rPr>
              <w:t>FFS: AP-CSI-RS can be configured for the Rel-18 eType-II CJT report</w:t>
            </w:r>
          </w:p>
          <w:p w14:paraId="3C9C1A24" w14:textId="77777777" w:rsidR="002966FC" w:rsidRPr="002966FC" w:rsidRDefault="002966FC" w:rsidP="002966FC">
            <w:pPr>
              <w:snapToGrid w:val="0"/>
              <w:rPr>
                <w:sz w:val="20"/>
                <w:szCs w:val="20"/>
              </w:rPr>
            </w:pPr>
            <w:r w:rsidRPr="002966FC">
              <w:rPr>
                <w:sz w:val="20"/>
                <w:szCs w:val="20"/>
              </w:rPr>
              <w:t>The above only applies when the CMRs do not share common QCL source for Doppler shift indication</w:t>
            </w:r>
          </w:p>
          <w:p w14:paraId="4BA39EDC" w14:textId="77777777" w:rsidR="002966FC" w:rsidRPr="002966FC" w:rsidRDefault="002966FC" w:rsidP="002966FC">
            <w:pPr>
              <w:rPr>
                <w:b/>
                <w:bCs/>
                <w:sz w:val="20"/>
                <w:szCs w:val="20"/>
                <w:highlight w:val="green"/>
              </w:rPr>
            </w:pPr>
          </w:p>
          <w:p w14:paraId="5F123835" w14:textId="77777777" w:rsidR="002966FC" w:rsidRPr="002966FC" w:rsidRDefault="002966FC" w:rsidP="002966FC">
            <w:pPr>
              <w:rPr>
                <w:b/>
                <w:bCs/>
                <w:sz w:val="20"/>
                <w:szCs w:val="20"/>
              </w:rPr>
            </w:pPr>
            <w:r w:rsidRPr="002966FC">
              <w:rPr>
                <w:b/>
                <w:bCs/>
                <w:sz w:val="20"/>
                <w:szCs w:val="20"/>
                <w:highlight w:val="green"/>
              </w:rPr>
              <w:t>Agreement</w:t>
            </w:r>
          </w:p>
          <w:p w14:paraId="590344BC" w14:textId="77777777" w:rsidR="002966FC" w:rsidRPr="002966FC" w:rsidRDefault="002966FC" w:rsidP="002966FC">
            <w:pPr>
              <w:snapToGrid w:val="0"/>
              <w:rPr>
                <w:strike/>
                <w:sz w:val="20"/>
                <w:szCs w:val="20"/>
              </w:rPr>
            </w:pPr>
            <w:r w:rsidRPr="002966FC">
              <w:rPr>
                <w:rFonts w:eastAsia="Calibri"/>
                <w:sz w:val="20"/>
                <w:szCs w:val="20"/>
              </w:rPr>
              <w:t xml:space="preserve">For the Rel-19 aperiodic standalone CJT calibration (CJTC) reporting, to facilitate UE-specific </w:t>
            </w:r>
            <w:r w:rsidRPr="002966FC">
              <w:rPr>
                <w:sz w:val="20"/>
                <w:szCs w:val="20"/>
              </w:rPr>
              <w:t xml:space="preserve">delay offset pre-compensation on PDSCH by the NW, support configuring a UE (via RRC signaling) to perform PMI calculation for the Rel-18 eType-II CJT CSI report assuming pre-compensation using the UE-reported delay offset (when ReportQuantity is ‘cjtc-Dd’). </w:t>
            </w:r>
          </w:p>
          <w:p w14:paraId="6D70C752" w14:textId="77777777" w:rsidR="002966FC" w:rsidRPr="002966FC" w:rsidRDefault="002966FC" w:rsidP="002966FC">
            <w:pPr>
              <w:numPr>
                <w:ilvl w:val="0"/>
                <w:numId w:val="498"/>
              </w:numPr>
              <w:snapToGrid w:val="0"/>
              <w:rPr>
                <w:rFonts w:eastAsia="SimSun"/>
                <w:sz w:val="20"/>
                <w:szCs w:val="20"/>
              </w:rPr>
            </w:pPr>
            <w:r w:rsidRPr="002966FC">
              <w:rPr>
                <w:rFonts w:eastAsia="SimSun"/>
                <w:sz w:val="20"/>
                <w:szCs w:val="20"/>
              </w:rPr>
              <w:t>The two separately configured reports (i.e. Rel-18 eType-II CJT CSI report and the CJTC delay offset report) can be separately or jointly triggered [and carried on a same PUSCH (hence on a same slot)] following legacy joint triggering mechanism</w:t>
            </w:r>
          </w:p>
          <w:p w14:paraId="1A9B8BA1" w14:textId="77777777" w:rsidR="002966FC" w:rsidRPr="002966FC" w:rsidRDefault="002966FC" w:rsidP="002966FC">
            <w:pPr>
              <w:numPr>
                <w:ilvl w:val="1"/>
                <w:numId w:val="498"/>
              </w:numPr>
              <w:snapToGrid w:val="0"/>
              <w:rPr>
                <w:rFonts w:eastAsia="SimSun"/>
                <w:sz w:val="20"/>
                <w:szCs w:val="20"/>
              </w:rPr>
            </w:pPr>
            <w:r w:rsidRPr="002966FC">
              <w:rPr>
                <w:rFonts w:eastAsia="SimSun"/>
                <w:bCs/>
                <w:sz w:val="20"/>
                <w:szCs w:val="20"/>
              </w:rPr>
              <w:t>(</w:t>
            </w:r>
            <w:r w:rsidRPr="002966FC">
              <w:rPr>
                <w:rFonts w:eastAsia="SimSun"/>
                <w:bCs/>
                <w:sz w:val="20"/>
                <w:szCs w:val="20"/>
                <w:highlight w:val="darkYellow"/>
              </w:rPr>
              <w:t>Working Assumption</w:t>
            </w:r>
            <w:r w:rsidRPr="002966FC">
              <w:rPr>
                <w:rFonts w:eastAsia="SimSun"/>
                <w:bCs/>
                <w:sz w:val="20"/>
                <w:szCs w:val="20"/>
              </w:rPr>
              <w:t>) When separately triggered, the delay offset value to be compensated is the latest reported delay offset (DO) whose reporting instance’s last symbol is before the first symbol of DCI triggering of the CJT CSI reporting</w:t>
            </w:r>
          </w:p>
          <w:p w14:paraId="5C485642" w14:textId="77777777" w:rsidR="002966FC" w:rsidRPr="002966FC" w:rsidRDefault="002966FC" w:rsidP="002966FC">
            <w:pPr>
              <w:numPr>
                <w:ilvl w:val="2"/>
                <w:numId w:val="498"/>
              </w:numPr>
              <w:snapToGrid w:val="0"/>
              <w:rPr>
                <w:rFonts w:eastAsia="SimSun"/>
                <w:sz w:val="20"/>
                <w:szCs w:val="20"/>
              </w:rPr>
            </w:pPr>
            <w:r w:rsidRPr="002966FC">
              <w:rPr>
                <w:rFonts w:eastAsia="SimSun"/>
                <w:sz w:val="20"/>
                <w:szCs w:val="20"/>
              </w:rPr>
              <w:t>FFS: whether some expiration time interval is needed</w:t>
            </w:r>
          </w:p>
          <w:p w14:paraId="5E2219B6" w14:textId="77777777" w:rsidR="002966FC" w:rsidRPr="002966FC" w:rsidRDefault="002966FC" w:rsidP="002966FC">
            <w:pPr>
              <w:numPr>
                <w:ilvl w:val="1"/>
                <w:numId w:val="498"/>
              </w:numPr>
              <w:snapToGrid w:val="0"/>
              <w:rPr>
                <w:rFonts w:eastAsia="SimSun"/>
                <w:sz w:val="20"/>
                <w:szCs w:val="20"/>
              </w:rPr>
            </w:pPr>
            <w:r w:rsidRPr="002966FC">
              <w:rPr>
                <w:rFonts w:eastAsia="SimSun"/>
                <w:bCs/>
                <w:sz w:val="20"/>
                <w:szCs w:val="20"/>
              </w:rPr>
              <w:t>(</w:t>
            </w:r>
            <w:r w:rsidRPr="002966FC">
              <w:rPr>
                <w:rFonts w:eastAsia="SimSun"/>
                <w:bCs/>
                <w:sz w:val="20"/>
                <w:szCs w:val="20"/>
                <w:highlight w:val="darkYellow"/>
              </w:rPr>
              <w:t>Working Assumption</w:t>
            </w:r>
            <w:r w:rsidRPr="002966FC">
              <w:rPr>
                <w:rFonts w:eastAsia="SimSun"/>
                <w:bCs/>
                <w:sz w:val="20"/>
                <w:szCs w:val="20"/>
              </w:rPr>
              <w:t xml:space="preserve">) When jointly triggered, the delay offset value to be compensated is the reported delay offset (DO) in the same reporting instance </w:t>
            </w:r>
          </w:p>
          <w:p w14:paraId="5D413EFF" w14:textId="77777777" w:rsidR="002966FC" w:rsidRPr="002966FC" w:rsidRDefault="002966FC" w:rsidP="002966FC">
            <w:pPr>
              <w:snapToGrid w:val="0"/>
              <w:rPr>
                <w:sz w:val="20"/>
                <w:szCs w:val="20"/>
              </w:rPr>
            </w:pPr>
            <w:r w:rsidRPr="002966FC">
              <w:rPr>
                <w:sz w:val="20"/>
                <w:szCs w:val="20"/>
              </w:rPr>
              <w:t>FFS: NW indicates the delay offset value to be compensated for the Rel-18 eType-II CJT CSI report</w:t>
            </w:r>
          </w:p>
          <w:p w14:paraId="2B1A9B59" w14:textId="77777777" w:rsidR="002966FC" w:rsidRPr="002966FC" w:rsidRDefault="002966FC" w:rsidP="002966FC">
            <w:pPr>
              <w:snapToGrid w:val="0"/>
              <w:rPr>
                <w:sz w:val="20"/>
                <w:szCs w:val="20"/>
              </w:rPr>
            </w:pPr>
            <w:r w:rsidRPr="002966FC">
              <w:rPr>
                <w:sz w:val="20"/>
                <w:szCs w:val="20"/>
              </w:rPr>
              <w:t xml:space="preserve">FFS: Whether only AP-CSI-RS, or any type of CSI-RS (P, SP, or AP) can be configured as the CMR for the Rel-18 eType-II CJT reporting </w:t>
            </w:r>
          </w:p>
          <w:p w14:paraId="36C66F96" w14:textId="77777777" w:rsidR="002966FC" w:rsidRPr="002966FC" w:rsidRDefault="002966FC" w:rsidP="002966FC">
            <w:pPr>
              <w:snapToGrid w:val="0"/>
              <w:rPr>
                <w:sz w:val="20"/>
                <w:szCs w:val="20"/>
              </w:rPr>
            </w:pPr>
            <w:r w:rsidRPr="002966FC">
              <w:rPr>
                <w:sz w:val="20"/>
                <w:szCs w:val="20"/>
              </w:rPr>
              <w:t xml:space="preserve">FFS: Support for SP-CSI for CJTC report </w:t>
            </w:r>
          </w:p>
          <w:p w14:paraId="75B3A78E" w14:textId="77777777" w:rsidR="002966FC" w:rsidRPr="002966FC" w:rsidRDefault="002966FC" w:rsidP="002966FC">
            <w:pPr>
              <w:snapToGrid w:val="0"/>
              <w:rPr>
                <w:sz w:val="20"/>
                <w:szCs w:val="20"/>
              </w:rPr>
            </w:pPr>
            <w:r w:rsidRPr="002966FC">
              <w:rPr>
                <w:sz w:val="20"/>
                <w:szCs w:val="20"/>
              </w:rPr>
              <w:t>FFS: Whether this is also applicable for Rel-19 Type-I MP codebook</w:t>
            </w:r>
          </w:p>
          <w:p w14:paraId="082FD92B" w14:textId="77777777" w:rsidR="002966FC" w:rsidRPr="002966FC" w:rsidRDefault="002966FC" w:rsidP="002966FC">
            <w:pPr>
              <w:snapToGrid w:val="0"/>
              <w:rPr>
                <w:sz w:val="20"/>
                <w:szCs w:val="20"/>
              </w:rPr>
            </w:pPr>
            <w:r w:rsidRPr="002966FC">
              <w:rPr>
                <w:sz w:val="20"/>
                <w:szCs w:val="20"/>
              </w:rPr>
              <w:t>The above only applies when the CMRs do not share common QCL source for average delay indication</w:t>
            </w:r>
          </w:p>
          <w:p w14:paraId="5BB75DD8" w14:textId="2EAAED5C" w:rsidR="00163495" w:rsidRPr="00EC5621" w:rsidRDefault="002966FC" w:rsidP="002966FC">
            <w:pPr>
              <w:snapToGrid w:val="0"/>
              <w:rPr>
                <w:color w:val="3333FF"/>
                <w:sz w:val="18"/>
              </w:rPr>
            </w:pPr>
            <w:r w:rsidRPr="002966FC">
              <w:rPr>
                <w:sz w:val="20"/>
                <w:szCs w:val="20"/>
              </w:rPr>
              <w:t>The above is UE optional feature</w:t>
            </w:r>
          </w:p>
        </w:tc>
      </w:tr>
    </w:tbl>
    <w:p w14:paraId="26F4310C" w14:textId="77777777" w:rsidR="002832D3" w:rsidRDefault="002832D3" w:rsidP="00A421F5">
      <w:pPr>
        <w:pStyle w:val="0Maintext"/>
        <w:spacing w:after="120" w:afterAutospacing="0" w:line="240" w:lineRule="auto"/>
        <w:ind w:firstLine="0"/>
        <w:rPr>
          <w:lang w:val="en-US" w:eastAsia="zh-CN"/>
        </w:rPr>
      </w:pPr>
    </w:p>
    <w:p w14:paraId="5CAF2230" w14:textId="74F6464F" w:rsidR="006900B2" w:rsidRDefault="006900B2" w:rsidP="00A421F5">
      <w:pPr>
        <w:pStyle w:val="0Maintext"/>
        <w:spacing w:after="120" w:afterAutospacing="0" w:line="240" w:lineRule="auto"/>
        <w:ind w:firstLine="0"/>
        <w:rPr>
          <w:lang w:val="en-US"/>
        </w:rPr>
      </w:pPr>
      <w:r>
        <w:rPr>
          <w:lang w:val="en-US"/>
        </w:rPr>
        <w:t xml:space="preserve">In </w:t>
      </w:r>
      <w:r w:rsidR="00415DE7">
        <w:rPr>
          <w:lang w:val="en-US"/>
        </w:rPr>
        <w:t xml:space="preserve">this </w:t>
      </w:r>
      <w:r>
        <w:rPr>
          <w:lang w:val="en-US"/>
        </w:rPr>
        <w:t xml:space="preserve">contribution, we provide our views on the CSI enhancement in the following </w:t>
      </w:r>
      <w:r w:rsidR="00C6521C">
        <w:rPr>
          <w:lang w:val="en-US"/>
        </w:rPr>
        <w:t>two</w:t>
      </w:r>
      <w:r>
        <w:rPr>
          <w:lang w:val="en-US"/>
        </w:rPr>
        <w:t xml:space="preserve"> </w:t>
      </w:r>
      <w:r w:rsidR="00D15CD7">
        <w:rPr>
          <w:lang w:val="en-US"/>
        </w:rPr>
        <w:t>areas.</w:t>
      </w:r>
      <w:r>
        <w:rPr>
          <w:lang w:val="en-US"/>
        </w:rPr>
        <w:t xml:space="preserve"> </w:t>
      </w:r>
    </w:p>
    <w:p w14:paraId="30CDE89C" w14:textId="77777777" w:rsidR="00791F12" w:rsidRDefault="00791F12">
      <w:pPr>
        <w:pStyle w:val="0Maintext"/>
        <w:numPr>
          <w:ilvl w:val="0"/>
          <w:numId w:val="10"/>
        </w:numPr>
        <w:spacing w:after="120"/>
        <w:rPr>
          <w:lang w:val="en-US"/>
        </w:rPr>
      </w:pPr>
      <w:r>
        <w:rPr>
          <w:lang w:val="en-US"/>
        </w:rPr>
        <w:t xml:space="preserve">CSI enhancement for up to 128 CSI-RS ports </w:t>
      </w:r>
    </w:p>
    <w:p w14:paraId="57E456E1" w14:textId="343B3990" w:rsidR="00791F12" w:rsidRDefault="00791F12">
      <w:pPr>
        <w:pStyle w:val="0Maintext"/>
        <w:numPr>
          <w:ilvl w:val="0"/>
          <w:numId w:val="10"/>
        </w:numPr>
        <w:spacing w:after="120"/>
        <w:rPr>
          <w:lang w:val="en-US"/>
        </w:rPr>
      </w:pPr>
      <w:r>
        <w:rPr>
          <w:lang w:val="en-US"/>
        </w:rPr>
        <w:t xml:space="preserve">CSI </w:t>
      </w:r>
      <w:r w:rsidR="002032C8">
        <w:rPr>
          <w:lang w:val="en-US"/>
        </w:rPr>
        <w:t xml:space="preserve">enhancement </w:t>
      </w:r>
      <w:r>
        <w:rPr>
          <w:lang w:val="en-US"/>
        </w:rPr>
        <w:t>for time and frequency/</w:t>
      </w:r>
      <w:r w:rsidR="00FE79FF">
        <w:rPr>
          <w:lang w:val="en-US"/>
        </w:rPr>
        <w:t xml:space="preserve">phase </w:t>
      </w:r>
      <w:r>
        <w:rPr>
          <w:lang w:val="en-US"/>
        </w:rPr>
        <w:t xml:space="preserve">offset measurement and report </w:t>
      </w:r>
    </w:p>
    <w:p w14:paraId="28BB361A" w14:textId="77777777" w:rsidR="00F4449F" w:rsidRDefault="0017285A" w:rsidP="00F4449F">
      <w:pPr>
        <w:pStyle w:val="Heading1"/>
      </w:pPr>
      <w:r>
        <w:t xml:space="preserve">CSI enhancement for up to 128 ports </w:t>
      </w:r>
    </w:p>
    <w:p w14:paraId="32716C1E" w14:textId="5963562C" w:rsidR="00A067BD" w:rsidRDefault="005C0EC8" w:rsidP="00A067BD">
      <w:pPr>
        <w:rPr>
          <w:sz w:val="20"/>
          <w:szCs w:val="20"/>
        </w:rPr>
      </w:pPr>
      <w:r w:rsidRPr="005C0EC8">
        <w:rPr>
          <w:sz w:val="20"/>
          <w:szCs w:val="20"/>
        </w:rPr>
        <w:t>In</w:t>
      </w:r>
      <w:r>
        <w:rPr>
          <w:sz w:val="20"/>
          <w:szCs w:val="20"/>
        </w:rPr>
        <w:t xml:space="preserve"> the</w:t>
      </w:r>
      <w:r w:rsidRPr="005C0EC8">
        <w:rPr>
          <w:sz w:val="20"/>
          <w:szCs w:val="20"/>
        </w:rPr>
        <w:t xml:space="preserve"> current N</w:t>
      </w:r>
      <w:r>
        <w:rPr>
          <w:sz w:val="20"/>
          <w:szCs w:val="20"/>
        </w:rPr>
        <w:t>R, each CSI resource can be configured with maximum 32 ports. Therefore, legacy MIMO CSI codebook such as Type I and Type II codebook only supports maximum 32 ports. There are two CSI enhancement in the past that allow</w:t>
      </w:r>
      <w:r w:rsidR="00C35033">
        <w:rPr>
          <w:sz w:val="20"/>
          <w:szCs w:val="20"/>
        </w:rPr>
        <w:t>s</w:t>
      </w:r>
      <w:r>
        <w:rPr>
          <w:sz w:val="20"/>
          <w:szCs w:val="20"/>
        </w:rPr>
        <w:t xml:space="preserve"> support of more than 32 ports for multi-TRP operation. The first enhancement is the Rel-17 Type I codebook enhancement for </w:t>
      </w:r>
      <w:r w:rsidRPr="005C0EC8">
        <w:rPr>
          <w:sz w:val="20"/>
          <w:szCs w:val="20"/>
        </w:rPr>
        <w:t xml:space="preserve">Single-DCI Multi-TRP </w:t>
      </w:r>
      <w:r w:rsidR="0006234C">
        <w:rPr>
          <w:sz w:val="20"/>
          <w:szCs w:val="20"/>
        </w:rPr>
        <w:t>NCJT</w:t>
      </w:r>
      <w:r w:rsidR="000D7D68">
        <w:rPr>
          <w:sz w:val="20"/>
          <w:szCs w:val="20"/>
        </w:rPr>
        <w:t xml:space="preserve"> </w:t>
      </w:r>
      <w:r w:rsidRPr="005C0EC8">
        <w:rPr>
          <w:sz w:val="20"/>
          <w:szCs w:val="20"/>
        </w:rPr>
        <w:t>scheme 1a, i.e., SDM scheme</w:t>
      </w:r>
      <w:r>
        <w:rPr>
          <w:sz w:val="20"/>
          <w:szCs w:val="20"/>
        </w:rPr>
        <w:t xml:space="preserve"> that allows up to 2 TRPs, i.e., maximum total 64 ports across </w:t>
      </w:r>
      <w:r w:rsidR="00A65A41">
        <w:rPr>
          <w:sz w:val="20"/>
          <w:szCs w:val="20"/>
        </w:rPr>
        <w:t>2</w:t>
      </w:r>
      <w:r>
        <w:rPr>
          <w:sz w:val="20"/>
          <w:szCs w:val="20"/>
        </w:rPr>
        <w:t xml:space="preserve"> TRPs. The other enhancement is Rel-18 Type II codebook enhancement for CJT that allows up to 4 TRPs, i.e., </w:t>
      </w:r>
      <w:r w:rsidR="00A65A41">
        <w:rPr>
          <w:sz w:val="20"/>
          <w:szCs w:val="20"/>
        </w:rPr>
        <w:t>maximum total 128 ports across 4 TRPs</w:t>
      </w:r>
      <w:r>
        <w:rPr>
          <w:sz w:val="20"/>
          <w:szCs w:val="20"/>
        </w:rPr>
        <w:t xml:space="preserve">. </w:t>
      </w:r>
    </w:p>
    <w:p w14:paraId="4F7352FF" w14:textId="77777777" w:rsidR="00243800" w:rsidRDefault="00243800" w:rsidP="00A067BD">
      <w:pPr>
        <w:rPr>
          <w:sz w:val="20"/>
          <w:szCs w:val="20"/>
        </w:rPr>
      </w:pPr>
    </w:p>
    <w:p w14:paraId="25FD22D7" w14:textId="20539DC7" w:rsidR="00EC5D76" w:rsidRDefault="00EC5D76" w:rsidP="00A067BD">
      <w:pPr>
        <w:rPr>
          <w:sz w:val="20"/>
          <w:szCs w:val="20"/>
        </w:rPr>
      </w:pPr>
      <w:r>
        <w:rPr>
          <w:sz w:val="20"/>
          <w:szCs w:val="20"/>
        </w:rPr>
        <w:t>In Rel-19, there are the following two enhancement envisioned for the support of 128 ports.</w:t>
      </w:r>
    </w:p>
    <w:p w14:paraId="453F34D2" w14:textId="794A7FEF" w:rsidR="00EC5D76" w:rsidRDefault="00EC5D76" w:rsidP="00EC5D76">
      <w:pPr>
        <w:pStyle w:val="ListParagraph"/>
        <w:numPr>
          <w:ilvl w:val="0"/>
          <w:numId w:val="84"/>
        </w:numPr>
        <w:ind w:leftChars="0"/>
        <w:rPr>
          <w:szCs w:val="20"/>
        </w:rPr>
      </w:pPr>
      <w:r>
        <w:rPr>
          <w:szCs w:val="20"/>
        </w:rPr>
        <w:t>Type I/II</w:t>
      </w:r>
      <w:r w:rsidR="0010114F">
        <w:rPr>
          <w:szCs w:val="20"/>
        </w:rPr>
        <w:t xml:space="preserve"> codebook enhan</w:t>
      </w:r>
      <w:r w:rsidR="00341DC8">
        <w:rPr>
          <w:szCs w:val="20"/>
        </w:rPr>
        <w:t>ce</w:t>
      </w:r>
      <w:r w:rsidR="0010114F">
        <w:rPr>
          <w:szCs w:val="20"/>
        </w:rPr>
        <w:t xml:space="preserve">ment for up to 128 ports </w:t>
      </w:r>
    </w:p>
    <w:p w14:paraId="7B2C851E" w14:textId="63173604" w:rsidR="00D16FA9" w:rsidRDefault="0010114F" w:rsidP="00D16FA9">
      <w:pPr>
        <w:pStyle w:val="ListParagraph"/>
        <w:numPr>
          <w:ilvl w:val="0"/>
          <w:numId w:val="84"/>
        </w:numPr>
        <w:ind w:leftChars="0"/>
        <w:rPr>
          <w:szCs w:val="20"/>
        </w:rPr>
      </w:pPr>
      <w:r>
        <w:rPr>
          <w:szCs w:val="20"/>
        </w:rPr>
        <w:t xml:space="preserve">CRI enhancement for hybrid forming </w:t>
      </w:r>
    </w:p>
    <w:p w14:paraId="2818BC70" w14:textId="77777777" w:rsidR="001D13E4" w:rsidRPr="001D13E4" w:rsidRDefault="001D13E4" w:rsidP="001D13E4">
      <w:pPr>
        <w:pStyle w:val="ListParagraph"/>
        <w:ind w:leftChars="0" w:left="720" w:firstLine="0"/>
        <w:rPr>
          <w:szCs w:val="20"/>
        </w:rPr>
      </w:pPr>
    </w:p>
    <w:p w14:paraId="4729E4B4" w14:textId="348C1A0A" w:rsidR="00B055CF" w:rsidRDefault="00D16FA9" w:rsidP="00D16FA9">
      <w:pPr>
        <w:rPr>
          <w:sz w:val="20"/>
          <w:szCs w:val="20"/>
        </w:rPr>
      </w:pPr>
      <w:r w:rsidRPr="00D16FA9">
        <w:rPr>
          <w:sz w:val="20"/>
          <w:szCs w:val="20"/>
        </w:rPr>
        <w:t xml:space="preserve">As </w:t>
      </w:r>
      <w:r>
        <w:rPr>
          <w:sz w:val="20"/>
          <w:szCs w:val="20"/>
        </w:rPr>
        <w:t>illustrated in Figure 1, both enhancement try to cover the two different deployment scenario</w:t>
      </w:r>
      <w:r w:rsidR="00643DF0">
        <w:rPr>
          <w:sz w:val="20"/>
          <w:szCs w:val="20"/>
        </w:rPr>
        <w:t>s</w:t>
      </w:r>
      <w:r>
        <w:rPr>
          <w:sz w:val="20"/>
          <w:szCs w:val="20"/>
        </w:rPr>
        <w:t xml:space="preserve"> for up to 128 ports, i.e., Type I/II codebook enhancement to cover the fully digital beamforming/precoding, and CRI enhancement to cover the hybrid beamforming. Using 128 antenna elements as an example, as illustrated by the left part of Figure 1, fully digital beamforming is capable of independent digital adjustment (i.e., TxRU), at least for phase</w:t>
      </w:r>
      <w:r w:rsidR="009E6D0D">
        <w:rPr>
          <w:sz w:val="20"/>
          <w:szCs w:val="20"/>
        </w:rPr>
        <w:t xml:space="preserve"> f</w:t>
      </w:r>
      <w:r>
        <w:rPr>
          <w:sz w:val="20"/>
          <w:szCs w:val="20"/>
        </w:rPr>
        <w:t>or</w:t>
      </w:r>
      <w:r w:rsidR="009E6D0D">
        <w:rPr>
          <w:sz w:val="20"/>
          <w:szCs w:val="20"/>
        </w:rPr>
        <w:t xml:space="preserve"> each antenna element. </w:t>
      </w:r>
      <w:r w:rsidR="0025642D">
        <w:rPr>
          <w:sz w:val="20"/>
          <w:szCs w:val="20"/>
        </w:rPr>
        <w:t xml:space="preserve">For hybrid beamforming as illustrated by the right part of Figure 1, gNB is still only capable of 32 digital adjustment (i.e., TxRU). To use the 128 antenna elements, every 4 antenna elements are mapped to different TxRU for port virtualization. </w:t>
      </w:r>
      <w:r w:rsidR="00B055CF">
        <w:rPr>
          <w:sz w:val="20"/>
          <w:szCs w:val="20"/>
        </w:rPr>
        <w:t>Different mapping, such as vertical beamforming and/or azimuth beamforming can be used. NW can use multiple CSI-RS resource</w:t>
      </w:r>
      <w:r w:rsidR="006B7D65">
        <w:rPr>
          <w:sz w:val="20"/>
          <w:szCs w:val="20"/>
        </w:rPr>
        <w:t>s</w:t>
      </w:r>
      <w:r w:rsidR="00B055CF">
        <w:rPr>
          <w:sz w:val="20"/>
          <w:szCs w:val="20"/>
        </w:rPr>
        <w:t xml:space="preserve"> to sweep different mapping. From UE side, UE can report the CRI, i.e., CSI-RS resource indicator</w:t>
      </w:r>
      <w:r w:rsidR="00527351">
        <w:rPr>
          <w:sz w:val="20"/>
          <w:szCs w:val="20"/>
        </w:rPr>
        <w:t>,</w:t>
      </w:r>
      <w:r w:rsidR="00B055CF">
        <w:rPr>
          <w:sz w:val="20"/>
          <w:szCs w:val="20"/>
        </w:rPr>
        <w:t xml:space="preserve"> to select the preferred mapping.</w:t>
      </w:r>
    </w:p>
    <w:p w14:paraId="12C294CA" w14:textId="77777777" w:rsidR="009E6D0D" w:rsidRPr="00D16FA9" w:rsidRDefault="009E6D0D" w:rsidP="00D16FA9">
      <w:pPr>
        <w:rPr>
          <w:sz w:val="20"/>
          <w:szCs w:val="20"/>
        </w:rPr>
      </w:pPr>
    </w:p>
    <w:p w14:paraId="68949D42" w14:textId="77777777" w:rsidR="0010114F" w:rsidRDefault="0010114F" w:rsidP="0010114F">
      <w:pPr>
        <w:rPr>
          <w:szCs w:val="20"/>
        </w:rPr>
      </w:pPr>
    </w:p>
    <w:p w14:paraId="7BFCABE9" w14:textId="77777777" w:rsidR="00316138" w:rsidRDefault="00316138" w:rsidP="00316138">
      <w:pPr>
        <w:keepNext/>
      </w:pPr>
      <w:r>
        <w:rPr>
          <w:noProof/>
          <w:szCs w:val="20"/>
        </w:rPr>
        <w:drawing>
          <wp:inline distT="0" distB="0" distL="0" distR="0" wp14:anchorId="36E803B5" wp14:editId="3483D969">
            <wp:extent cx="5943600" cy="2995295"/>
            <wp:effectExtent l="0" t="0" r="0" b="1905"/>
            <wp:docPr id="756588803" name="Picture 336" descr="A diagram of a diagram&#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588803" name="Picture 336" descr="A diagram of a diagram&#10;&#10;Description automatically generated with medium confidence"/>
                    <pic:cNvPicPr/>
                  </pic:nvPicPr>
                  <pic:blipFill>
                    <a:blip r:embed="rId7">
                      <a:extLst>
                        <a:ext uri="{28A0092B-C50C-407E-A947-70E740481C1C}">
                          <a14:useLocalDpi xmlns:a14="http://schemas.microsoft.com/office/drawing/2010/main" val="0"/>
                        </a:ext>
                      </a:extLst>
                    </a:blip>
                    <a:stretch>
                      <a:fillRect/>
                    </a:stretch>
                  </pic:blipFill>
                  <pic:spPr>
                    <a:xfrm>
                      <a:off x="0" y="0"/>
                      <a:ext cx="5943600" cy="2995295"/>
                    </a:xfrm>
                    <a:prstGeom prst="rect">
                      <a:avLst/>
                    </a:prstGeom>
                  </pic:spPr>
                </pic:pic>
              </a:graphicData>
            </a:graphic>
          </wp:inline>
        </w:drawing>
      </w:r>
    </w:p>
    <w:p w14:paraId="3C928686" w14:textId="1C839F40" w:rsidR="0010114F" w:rsidRPr="001D13E4" w:rsidRDefault="00316138" w:rsidP="001D13E4">
      <w:pPr>
        <w:pStyle w:val="Caption"/>
        <w:rPr>
          <w:sz w:val="20"/>
          <w:szCs w:val="20"/>
        </w:rPr>
      </w:pPr>
      <w:r w:rsidRPr="00316138">
        <w:rPr>
          <w:sz w:val="20"/>
          <w:szCs w:val="20"/>
        </w:rPr>
        <w:t xml:space="preserve">Figure </w:t>
      </w:r>
      <w:r w:rsidRPr="00316138">
        <w:rPr>
          <w:sz w:val="20"/>
          <w:szCs w:val="20"/>
        </w:rPr>
        <w:fldChar w:fldCharType="begin"/>
      </w:r>
      <w:r w:rsidRPr="00316138">
        <w:rPr>
          <w:sz w:val="20"/>
          <w:szCs w:val="20"/>
        </w:rPr>
        <w:instrText xml:space="preserve"> SEQ Figure \* ARABIC </w:instrText>
      </w:r>
      <w:r w:rsidRPr="00316138">
        <w:rPr>
          <w:sz w:val="20"/>
          <w:szCs w:val="20"/>
        </w:rPr>
        <w:fldChar w:fldCharType="separate"/>
      </w:r>
      <w:r w:rsidR="000C5CE5">
        <w:rPr>
          <w:noProof/>
          <w:sz w:val="20"/>
          <w:szCs w:val="20"/>
        </w:rPr>
        <w:t>1</w:t>
      </w:r>
      <w:r w:rsidRPr="00316138">
        <w:rPr>
          <w:sz w:val="20"/>
          <w:szCs w:val="20"/>
        </w:rPr>
        <w:fldChar w:fldCharType="end"/>
      </w:r>
      <w:r w:rsidRPr="00316138">
        <w:rPr>
          <w:sz w:val="20"/>
          <w:szCs w:val="20"/>
        </w:rPr>
        <w:t xml:space="preserve"> Full</w:t>
      </w:r>
      <w:r w:rsidR="001D13E4">
        <w:rPr>
          <w:sz w:val="20"/>
          <w:szCs w:val="20"/>
        </w:rPr>
        <w:t>y</w:t>
      </w:r>
      <w:r w:rsidRPr="00316138">
        <w:rPr>
          <w:sz w:val="20"/>
          <w:szCs w:val="20"/>
        </w:rPr>
        <w:t xml:space="preserve"> digital and Hybrid beam forming for up to 128 ports</w:t>
      </w:r>
    </w:p>
    <w:p w14:paraId="0089D483" w14:textId="7007C48D" w:rsidR="00995AB0" w:rsidRPr="00995AB0" w:rsidRDefault="00790CF9" w:rsidP="00995AB0">
      <w:pPr>
        <w:pStyle w:val="Heading2"/>
      </w:pPr>
      <w:r>
        <w:t xml:space="preserve">Type I/II codebook enhancement for up to 128 ports </w:t>
      </w:r>
    </w:p>
    <w:p w14:paraId="0E6E1C01" w14:textId="77777777" w:rsidR="00995AB0" w:rsidRDefault="00995AB0" w:rsidP="00DA5AE9">
      <w:pPr>
        <w:rPr>
          <w:sz w:val="20"/>
          <w:szCs w:val="20"/>
        </w:rPr>
      </w:pPr>
      <w:r>
        <w:rPr>
          <w:sz w:val="20"/>
          <w:szCs w:val="20"/>
        </w:rPr>
        <w:t xml:space="preserve">In the approved WID revision, </w:t>
      </w:r>
      <w:r w:rsidRPr="00995AB0">
        <w:rPr>
          <w:sz w:val="20"/>
          <w:szCs w:val="20"/>
        </w:rPr>
        <w:t xml:space="preserve">RP-242394 [1], </w:t>
      </w:r>
      <w:r>
        <w:rPr>
          <w:sz w:val="20"/>
          <w:szCs w:val="20"/>
        </w:rPr>
        <w:t xml:space="preserve"> a new objective of SRS port groups is added to facilitate the simplified 6Rx/8Rx receiver at the UE side </w:t>
      </w:r>
    </w:p>
    <w:p w14:paraId="58B26BD9" w14:textId="77777777" w:rsidR="00995AB0" w:rsidRDefault="00995AB0" w:rsidP="00DA5AE9">
      <w:pPr>
        <w:rPr>
          <w:sz w:val="20"/>
          <w:szCs w:val="20"/>
        </w:rPr>
      </w:pPr>
    </w:p>
    <w:tbl>
      <w:tblPr>
        <w:tblStyle w:val="TableGrid"/>
        <w:tblW w:w="0" w:type="auto"/>
        <w:tblLook w:val="04A0" w:firstRow="1" w:lastRow="0" w:firstColumn="1" w:lastColumn="0" w:noHBand="0" w:noVBand="1"/>
      </w:tblPr>
      <w:tblGrid>
        <w:gridCol w:w="9350"/>
      </w:tblGrid>
      <w:tr w:rsidR="00482700" w14:paraId="5576FB20" w14:textId="77777777" w:rsidTr="00482700">
        <w:tc>
          <w:tcPr>
            <w:tcW w:w="9350" w:type="dxa"/>
          </w:tcPr>
          <w:p w14:paraId="1576872A" w14:textId="77777777" w:rsidR="00CE5F85" w:rsidRPr="000E720C" w:rsidRDefault="00CE5F85" w:rsidP="00CE5F85">
            <w:pPr>
              <w:numPr>
                <w:ilvl w:val="0"/>
                <w:numId w:val="598"/>
              </w:numPr>
              <w:snapToGrid w:val="0"/>
              <w:rPr>
                <w:sz w:val="20"/>
                <w:szCs w:val="20"/>
                <w:lang w:eastAsia="en-US"/>
              </w:rPr>
            </w:pPr>
            <w:r w:rsidRPr="000E720C">
              <w:rPr>
                <w:sz w:val="20"/>
                <w:szCs w:val="20"/>
                <w:lang w:eastAsia="en-US"/>
              </w:rPr>
              <w:t>SRS port grouping and its association to the two codewords for the 6/8Rx low complexity receiver supporting more than 4 layers, with legacy codebook</w:t>
            </w:r>
          </w:p>
          <w:p w14:paraId="7F2C1D96" w14:textId="77777777" w:rsidR="00CE5F85" w:rsidRPr="000E720C" w:rsidRDefault="00CE5F85" w:rsidP="00CE5F85">
            <w:pPr>
              <w:numPr>
                <w:ilvl w:val="2"/>
                <w:numId w:val="6"/>
              </w:numPr>
              <w:snapToGrid w:val="0"/>
              <w:rPr>
                <w:sz w:val="20"/>
                <w:szCs w:val="20"/>
                <w:lang w:eastAsia="en-US"/>
              </w:rPr>
            </w:pPr>
            <w:r w:rsidRPr="000E720C">
              <w:rPr>
                <w:sz w:val="20"/>
                <w:szCs w:val="20"/>
                <w:lang w:eastAsia="en-US"/>
              </w:rPr>
              <w:t>No enhancement on codeword-to-layer mapping, DL resource allocation, CSI feedback, and DCI format</w:t>
            </w:r>
          </w:p>
          <w:p w14:paraId="386D5587" w14:textId="6E043D9B" w:rsidR="00482700" w:rsidRPr="00F66E78" w:rsidRDefault="00CE5F85" w:rsidP="00DA5AE9">
            <w:pPr>
              <w:numPr>
                <w:ilvl w:val="2"/>
                <w:numId w:val="6"/>
              </w:numPr>
              <w:snapToGrid w:val="0"/>
              <w:rPr>
                <w:sz w:val="20"/>
                <w:szCs w:val="20"/>
                <w:lang w:eastAsia="en-US"/>
              </w:rPr>
            </w:pPr>
            <w:r w:rsidRPr="000E720C">
              <w:rPr>
                <w:sz w:val="20"/>
                <w:szCs w:val="20"/>
                <w:lang w:eastAsia="en-US"/>
              </w:rPr>
              <w:t>Note: Whether to support 6Rx with more than 4 layers is to be decided in RAN4 Rel-19 RF enhancements WI</w:t>
            </w:r>
          </w:p>
        </w:tc>
      </w:tr>
    </w:tbl>
    <w:p w14:paraId="18489D66" w14:textId="77777777" w:rsidR="00482700" w:rsidRDefault="00482700" w:rsidP="00DA5AE9">
      <w:pPr>
        <w:rPr>
          <w:sz w:val="20"/>
          <w:szCs w:val="20"/>
        </w:rPr>
      </w:pPr>
    </w:p>
    <w:p w14:paraId="726D20AD" w14:textId="4A7E7C19" w:rsidR="00957E5C" w:rsidRDefault="00957E5C" w:rsidP="00DA5AE9">
      <w:pPr>
        <w:rPr>
          <w:sz w:val="20"/>
          <w:szCs w:val="20"/>
        </w:rPr>
      </w:pPr>
      <w:r>
        <w:rPr>
          <w:sz w:val="20"/>
          <w:szCs w:val="20"/>
        </w:rPr>
        <w:t xml:space="preserve">It is important to note that, for SRS antenna switching, more than 1 SRS resource sets can be configured, especially for aperiodic SRS. Within a SRS resource set, more than 1 SRS resources can be configured. Within a SRS resource, </w:t>
      </w:r>
      <w:r>
        <w:rPr>
          <w:sz w:val="20"/>
          <w:szCs w:val="20"/>
        </w:rPr>
        <w:lastRenderedPageBreak/>
        <w:t>more than 1 SRS ports can be configured. Therefore, to facilitate the SRS port grouping, we have the following proposal</w:t>
      </w:r>
    </w:p>
    <w:p w14:paraId="4BA82C21" w14:textId="77777777" w:rsidR="00957E5C" w:rsidRDefault="00957E5C" w:rsidP="00DA5AE9">
      <w:pPr>
        <w:rPr>
          <w:sz w:val="20"/>
          <w:szCs w:val="20"/>
        </w:rPr>
      </w:pPr>
    </w:p>
    <w:p w14:paraId="459A2A28" w14:textId="77777777" w:rsidR="009F4FB4" w:rsidRDefault="003F37EB" w:rsidP="003F37EB">
      <w:pPr>
        <w:pStyle w:val="0Maintext"/>
        <w:spacing w:after="120" w:afterAutospacing="0" w:line="240" w:lineRule="auto"/>
        <w:ind w:firstLine="0"/>
        <w:contextualSpacing/>
        <w:rPr>
          <w:b/>
          <w:i/>
          <w:lang w:val="en-US"/>
        </w:rPr>
      </w:pPr>
      <w:r w:rsidRPr="00AD7F53">
        <w:rPr>
          <w:b/>
          <w:i/>
          <w:lang w:val="en-US"/>
        </w:rPr>
        <w:t xml:space="preserve">Proposal 1.1, For the Rel-19 </w:t>
      </w:r>
      <w:r w:rsidR="00CD626E" w:rsidRPr="00CD626E">
        <w:rPr>
          <w:b/>
          <w:i/>
          <w:lang w:val="en-US"/>
        </w:rPr>
        <w:t xml:space="preserve">SRS port grouping for the 6/8Rx low complexity receiver supporting more than 4 layers, </w:t>
      </w:r>
      <w:r w:rsidR="009F4FB4">
        <w:rPr>
          <w:b/>
          <w:i/>
          <w:lang w:val="en-US"/>
        </w:rPr>
        <w:t xml:space="preserve">the antenna switching SRS ports should be grouped in the following order </w:t>
      </w:r>
    </w:p>
    <w:p w14:paraId="06158585" w14:textId="0DB8ECD2" w:rsidR="008D3B6D" w:rsidRDefault="008D3B6D" w:rsidP="003F37EB">
      <w:pPr>
        <w:pStyle w:val="0Maintext"/>
        <w:numPr>
          <w:ilvl w:val="0"/>
          <w:numId w:val="340"/>
        </w:numPr>
        <w:spacing w:after="120" w:afterAutospacing="0" w:line="240" w:lineRule="auto"/>
        <w:contextualSpacing/>
        <w:rPr>
          <w:b/>
          <w:i/>
          <w:lang w:val="en-US"/>
        </w:rPr>
      </w:pPr>
      <w:r>
        <w:rPr>
          <w:b/>
          <w:i/>
          <w:lang w:val="en-US"/>
        </w:rPr>
        <w:t>Order of the SRS resource set ID, and</w:t>
      </w:r>
    </w:p>
    <w:p w14:paraId="004F753B" w14:textId="77777777" w:rsidR="008D3B6D" w:rsidRDefault="008D3B6D" w:rsidP="003F37EB">
      <w:pPr>
        <w:pStyle w:val="0Maintext"/>
        <w:numPr>
          <w:ilvl w:val="0"/>
          <w:numId w:val="340"/>
        </w:numPr>
        <w:spacing w:after="120" w:afterAutospacing="0" w:line="240" w:lineRule="auto"/>
        <w:contextualSpacing/>
        <w:rPr>
          <w:b/>
          <w:i/>
          <w:lang w:val="en-US"/>
        </w:rPr>
      </w:pPr>
      <w:r>
        <w:rPr>
          <w:b/>
          <w:i/>
          <w:lang w:val="en-US"/>
        </w:rPr>
        <w:t>Within the same SRS resource set, order of the SRS resource ID, and</w:t>
      </w:r>
    </w:p>
    <w:p w14:paraId="71D6FD94" w14:textId="77777777" w:rsidR="008D3B6D" w:rsidRDefault="008D3B6D" w:rsidP="003F37EB">
      <w:pPr>
        <w:pStyle w:val="0Maintext"/>
        <w:numPr>
          <w:ilvl w:val="0"/>
          <w:numId w:val="340"/>
        </w:numPr>
        <w:spacing w:after="120" w:afterAutospacing="0" w:line="240" w:lineRule="auto"/>
        <w:contextualSpacing/>
        <w:rPr>
          <w:b/>
          <w:i/>
          <w:lang w:val="en-US"/>
        </w:rPr>
      </w:pPr>
      <w:r>
        <w:rPr>
          <w:b/>
          <w:i/>
          <w:lang w:val="en-US"/>
        </w:rPr>
        <w:t>Within the same SRS resource, order of the SRS port index</w:t>
      </w:r>
    </w:p>
    <w:p w14:paraId="7651F872" w14:textId="7AAF9E87" w:rsidR="00957E5C" w:rsidRDefault="00A82750" w:rsidP="00DA5AE9">
      <w:pPr>
        <w:rPr>
          <w:sz w:val="20"/>
          <w:szCs w:val="20"/>
        </w:rPr>
      </w:pPr>
      <w:r>
        <w:rPr>
          <w:sz w:val="20"/>
          <w:szCs w:val="20"/>
        </w:rPr>
        <w:t xml:space="preserve">In RAN1#118 [2], we had further discussion on the per layer scaling with the following agreement </w:t>
      </w:r>
      <w:r w:rsidR="00E8289A">
        <w:rPr>
          <w:sz w:val="20"/>
          <w:szCs w:val="20"/>
        </w:rPr>
        <w:t>regarding the extension of the 3-bit per-layer scaling factor to rank greater than 1</w:t>
      </w:r>
    </w:p>
    <w:p w14:paraId="7362AC5E" w14:textId="77777777" w:rsidR="00F1665C" w:rsidRDefault="00F1665C" w:rsidP="00F1665C">
      <w:pPr>
        <w:rPr>
          <w:sz w:val="20"/>
          <w:szCs w:val="20"/>
        </w:rPr>
      </w:pPr>
    </w:p>
    <w:tbl>
      <w:tblPr>
        <w:tblStyle w:val="TableGrid"/>
        <w:tblW w:w="0" w:type="auto"/>
        <w:tblLook w:val="04A0" w:firstRow="1" w:lastRow="0" w:firstColumn="1" w:lastColumn="0" w:noHBand="0" w:noVBand="1"/>
      </w:tblPr>
      <w:tblGrid>
        <w:gridCol w:w="9350"/>
      </w:tblGrid>
      <w:tr w:rsidR="00F1665C" w14:paraId="4255DFF2" w14:textId="77777777" w:rsidTr="000A42EC">
        <w:tc>
          <w:tcPr>
            <w:tcW w:w="9350" w:type="dxa"/>
          </w:tcPr>
          <w:p w14:paraId="40F5FF80" w14:textId="77777777" w:rsidR="00FB1409" w:rsidRPr="002966FC" w:rsidRDefault="00FB1409" w:rsidP="00FB1409">
            <w:pPr>
              <w:rPr>
                <w:b/>
                <w:bCs/>
                <w:sz w:val="20"/>
                <w:szCs w:val="20"/>
                <w:highlight w:val="green"/>
                <w:lang w:eastAsia="x-none"/>
              </w:rPr>
            </w:pPr>
            <w:r w:rsidRPr="002966FC">
              <w:rPr>
                <w:b/>
                <w:bCs/>
                <w:sz w:val="20"/>
                <w:szCs w:val="20"/>
                <w:highlight w:val="green"/>
                <w:lang w:eastAsia="x-none"/>
              </w:rPr>
              <w:t>Agreement</w:t>
            </w:r>
          </w:p>
          <w:p w14:paraId="3857A0DA" w14:textId="77777777" w:rsidR="00FB1409" w:rsidRPr="002966FC" w:rsidRDefault="00FB1409" w:rsidP="00FB1409">
            <w:pPr>
              <w:widowControl w:val="0"/>
              <w:snapToGrid w:val="0"/>
              <w:jc w:val="both"/>
              <w:rPr>
                <w:rFonts w:eastAsia="Malgun Gothic"/>
                <w:sz w:val="20"/>
                <w:szCs w:val="20"/>
                <w:lang w:eastAsia="ja-JP"/>
              </w:rPr>
            </w:pPr>
            <w:r w:rsidRPr="002966FC">
              <w:rPr>
                <w:iCs/>
                <w:sz w:val="20"/>
                <w:szCs w:val="20"/>
              </w:rPr>
              <w:t xml:space="preserve">For the Rel-19 Type-I codebook refinement for 48, 64, and 128 CSI-RS ports, </w:t>
            </w:r>
            <w:r w:rsidRPr="002966FC">
              <w:rPr>
                <w:iCs/>
                <w:sz w:val="20"/>
                <w:szCs w:val="20"/>
                <w:u w:val="single"/>
              </w:rPr>
              <w:t>study</w:t>
            </w:r>
            <w:r w:rsidRPr="002966FC">
              <w:rPr>
                <w:iCs/>
                <w:sz w:val="20"/>
                <w:szCs w:val="20"/>
              </w:rPr>
              <w:t>, for RI=</w:t>
            </w:r>
            <w:r w:rsidRPr="002966FC">
              <w:rPr>
                <w:rFonts w:eastAsia="Malgun Gothic"/>
                <w:i/>
                <w:sz w:val="20"/>
                <w:szCs w:val="20"/>
                <w:lang w:eastAsia="ja-JP"/>
              </w:rPr>
              <w:t xml:space="preserve"> </w:t>
            </w:r>
            <m:oMath>
              <m:r>
                <w:rPr>
                  <w:rFonts w:ascii="Cambria Math" w:eastAsia="Malgun Gothic" w:hAnsi="Cambria Math"/>
                  <w:sz w:val="20"/>
                  <w:szCs w:val="20"/>
                  <w:lang w:eastAsia="ja-JP"/>
                </w:rPr>
                <m:t>ϑ</m:t>
              </m:r>
            </m:oMath>
            <w:r w:rsidRPr="002966FC">
              <w:rPr>
                <w:iCs/>
                <w:sz w:val="20"/>
                <w:szCs w:val="20"/>
              </w:rPr>
              <w:t xml:space="preserve"> &gt;1, applying the 3-bit scaling factor(s) as agreed in RAN1#117, where a per-layer scaling factor applied to the </w:t>
            </w:r>
            <m:oMath>
              <m:sSup>
                <m:sSupPr>
                  <m:ctrlPr>
                    <w:rPr>
                      <w:rFonts w:ascii="Cambria Math" w:hAnsi="Cambria Math"/>
                      <w:i/>
                      <w:iCs/>
                      <w:sz w:val="20"/>
                      <w:szCs w:val="20"/>
                    </w:rPr>
                  </m:ctrlPr>
                </m:sSupPr>
                <m:e>
                  <m:r>
                    <w:rPr>
                      <w:rFonts w:ascii="Cambria Math" w:hAnsi="Cambria Math"/>
                      <w:sz w:val="20"/>
                      <w:szCs w:val="20"/>
                    </w:rPr>
                    <m:t>i</m:t>
                  </m:r>
                </m:e>
                <m:sup>
                  <m:r>
                    <w:rPr>
                      <w:rFonts w:ascii="Cambria Math" w:hAnsi="Cambria Math"/>
                      <w:sz w:val="20"/>
                      <w:szCs w:val="20"/>
                    </w:rPr>
                    <m:t>th</m:t>
                  </m:r>
                </m:sup>
              </m:sSup>
            </m:oMath>
            <w:r w:rsidRPr="002966FC">
              <w:rPr>
                <w:rFonts w:eastAsia="Malgun Gothic"/>
                <w:iCs/>
                <w:sz w:val="20"/>
                <w:szCs w:val="20"/>
              </w:rPr>
              <w:t xml:space="preserve"> selected SD basis vector is given by e.g. </w:t>
            </w:r>
            <m:oMath>
              <m:r>
                <w:rPr>
                  <w:rFonts w:ascii="Cambria Math" w:eastAsia="Malgun Gothic" w:hAnsi="Cambria Math"/>
                  <w:sz w:val="20"/>
                  <w:szCs w:val="20"/>
                  <w:lang w:eastAsia="ja-JP"/>
                </w:rPr>
                <m:t>min</m:t>
              </m:r>
              <m:d>
                <m:dPr>
                  <m:begChr m:val="{"/>
                  <m:endChr m:val="}"/>
                  <m:ctrlPr>
                    <w:rPr>
                      <w:rFonts w:ascii="Cambria Math" w:eastAsia="Malgun Gothic" w:hAnsi="Cambria Math"/>
                      <w:i/>
                      <w:sz w:val="20"/>
                      <w:szCs w:val="20"/>
                      <w:lang w:eastAsia="ja-JP"/>
                    </w:rPr>
                  </m:ctrlPr>
                </m:dPr>
                <m:e>
                  <m:r>
                    <w:rPr>
                      <w:rFonts w:ascii="Cambria Math" w:eastAsia="Malgun Gothic" w:hAnsi="Cambria Math"/>
                      <w:sz w:val="20"/>
                      <w:szCs w:val="20"/>
                      <w:lang w:eastAsia="ja-JP"/>
                    </w:rPr>
                    <m:t>1,</m:t>
                  </m:r>
                  <m:f>
                    <m:fPr>
                      <m:ctrlPr>
                        <w:rPr>
                          <w:rFonts w:ascii="Cambria Math" w:eastAsia="Malgun Gothic" w:hAnsi="Cambria Math"/>
                          <w:i/>
                          <w:sz w:val="20"/>
                          <w:szCs w:val="20"/>
                          <w:lang w:eastAsia="ja-JP"/>
                        </w:rPr>
                      </m:ctrlPr>
                    </m:fPr>
                    <m:num>
                      <m:r>
                        <w:rPr>
                          <w:rFonts w:ascii="Cambria Math" w:eastAsia="Malgun Gothic" w:hAnsi="Cambria Math"/>
                          <w:sz w:val="20"/>
                          <w:szCs w:val="20"/>
                          <w:lang w:eastAsia="ja-JP"/>
                        </w:rPr>
                        <m:t>ϑ</m:t>
                      </m:r>
                      <m:sSubSup>
                        <m:sSubSupPr>
                          <m:ctrlPr>
                            <w:rPr>
                              <w:rFonts w:ascii="Cambria Math" w:eastAsia="Malgun Gothic" w:hAnsi="Cambria Math"/>
                              <w:i/>
                              <w:sz w:val="20"/>
                              <w:szCs w:val="20"/>
                              <w:lang w:eastAsia="ja-JP"/>
                            </w:rPr>
                          </m:ctrlPr>
                        </m:sSubSupPr>
                        <m:e>
                          <m:r>
                            <w:rPr>
                              <w:rFonts w:ascii="Cambria Math" w:eastAsia="Malgun Gothic" w:hAnsi="Cambria Math"/>
                              <w:sz w:val="20"/>
                              <w:szCs w:val="20"/>
                              <w:lang w:eastAsia="ja-JP"/>
                            </w:rPr>
                            <m:t>s</m:t>
                          </m:r>
                        </m:e>
                        <m:sub>
                          <m:r>
                            <w:rPr>
                              <w:rFonts w:ascii="Cambria Math" w:eastAsia="Malgun Gothic" w:hAnsi="Cambria Math"/>
                              <w:sz w:val="20"/>
                              <w:szCs w:val="20"/>
                              <w:lang w:eastAsia="ja-JP"/>
                            </w:rPr>
                            <m:t>i</m:t>
                          </m:r>
                        </m:sub>
                        <m:sup>
                          <m:r>
                            <w:rPr>
                              <w:rFonts w:ascii="Cambria Math" w:eastAsia="Malgun Gothic" w:hAnsi="Cambria Math"/>
                              <w:sz w:val="20"/>
                              <w:szCs w:val="20"/>
                              <w:lang w:eastAsia="ja-JP"/>
                            </w:rPr>
                            <m:t>2</m:t>
                          </m:r>
                        </m:sup>
                      </m:sSubSup>
                    </m:num>
                    <m:den>
                      <m:sSub>
                        <m:sSubPr>
                          <m:ctrlPr>
                            <w:rPr>
                              <w:rFonts w:ascii="Cambria Math" w:eastAsia="Malgun Gothic" w:hAnsi="Cambria Math"/>
                              <w:i/>
                              <w:sz w:val="20"/>
                              <w:szCs w:val="20"/>
                              <w:lang w:eastAsia="ja-JP"/>
                            </w:rPr>
                          </m:ctrlPr>
                        </m:sSubPr>
                        <m:e>
                          <m:r>
                            <w:rPr>
                              <w:rFonts w:ascii="Cambria Math" w:eastAsia="Malgun Gothic" w:hAnsi="Cambria Math"/>
                              <w:sz w:val="20"/>
                              <w:szCs w:val="20"/>
                              <w:lang w:eastAsia="ja-JP"/>
                            </w:rPr>
                            <m:t>r</m:t>
                          </m:r>
                        </m:e>
                        <m:sub>
                          <m:r>
                            <w:rPr>
                              <w:rFonts w:ascii="Cambria Math" w:eastAsia="Malgun Gothic" w:hAnsi="Cambria Math"/>
                              <w:sz w:val="20"/>
                              <w:szCs w:val="20"/>
                              <w:lang w:eastAsia="ja-JP"/>
                            </w:rPr>
                            <m:t>i</m:t>
                          </m:r>
                        </m:sub>
                      </m:sSub>
                    </m:den>
                  </m:f>
                </m:e>
              </m:d>
            </m:oMath>
            <w:r w:rsidRPr="002966FC">
              <w:rPr>
                <w:rFonts w:eastAsia="Malgun Gothic"/>
                <w:sz w:val="20"/>
                <w:szCs w:val="20"/>
                <w:lang w:eastAsia="ja-JP"/>
              </w:rPr>
              <w:t xml:space="preserve">, where unit scaling factor “1” is associated with the PDSCH-to-CSIRS EPRE offset “portion” contributed by </w:t>
            </w:r>
            <w:r w:rsidRPr="002966FC">
              <w:rPr>
                <w:rFonts w:eastAsia="Malgun Gothic"/>
                <w:iCs/>
                <w:sz w:val="20"/>
                <w:szCs w:val="20"/>
                <w:lang w:eastAsia="ja-JP"/>
              </w:rPr>
              <w:t xml:space="preserve">the </w:t>
            </w:r>
            <m:oMath>
              <m:sSup>
                <m:sSupPr>
                  <m:ctrlPr>
                    <w:rPr>
                      <w:rFonts w:ascii="Cambria Math" w:eastAsia="Malgun Gothic" w:hAnsi="Cambria Math"/>
                      <w:i/>
                      <w:iCs/>
                      <w:sz w:val="20"/>
                      <w:szCs w:val="20"/>
                      <w:lang w:eastAsia="ja-JP"/>
                    </w:rPr>
                  </m:ctrlPr>
                </m:sSupPr>
                <m:e>
                  <m:r>
                    <w:rPr>
                      <w:rFonts w:ascii="Cambria Math" w:eastAsia="Malgun Gothic" w:hAnsi="Cambria Math"/>
                      <w:sz w:val="20"/>
                      <w:szCs w:val="20"/>
                      <w:lang w:eastAsia="ja-JP"/>
                    </w:rPr>
                    <m:t>i</m:t>
                  </m:r>
                </m:e>
                <m:sup>
                  <m:r>
                    <w:rPr>
                      <w:rFonts w:ascii="Cambria Math" w:eastAsia="Malgun Gothic" w:hAnsi="Cambria Math"/>
                      <w:sz w:val="20"/>
                      <w:szCs w:val="20"/>
                      <w:lang w:eastAsia="ja-JP"/>
                    </w:rPr>
                    <m:t>th</m:t>
                  </m:r>
                </m:sup>
              </m:sSup>
            </m:oMath>
            <w:r w:rsidRPr="002966FC">
              <w:rPr>
                <w:rFonts w:eastAsia="Malgun Gothic"/>
                <w:iCs/>
                <w:sz w:val="20"/>
                <w:szCs w:val="20"/>
                <w:lang w:eastAsia="ja-JP"/>
              </w:rPr>
              <w:t xml:space="preserve"> selected SD basis vector without the 3-bit scaling factor </w:t>
            </w:r>
            <m:oMath>
              <m:sSub>
                <m:sSubPr>
                  <m:ctrlPr>
                    <w:rPr>
                      <w:rFonts w:ascii="Cambria Math" w:eastAsia="Malgun Gothic" w:hAnsi="Cambria Math"/>
                      <w:i/>
                      <w:sz w:val="20"/>
                      <w:szCs w:val="20"/>
                      <w:lang w:eastAsia="ja-JP"/>
                    </w:rPr>
                  </m:ctrlPr>
                </m:sSubPr>
                <m:e>
                  <m:r>
                    <w:rPr>
                      <w:rFonts w:ascii="Cambria Math" w:eastAsia="Malgun Gothic" w:hAnsi="Cambria Math"/>
                      <w:sz w:val="20"/>
                      <w:szCs w:val="20"/>
                      <w:lang w:eastAsia="ja-JP"/>
                    </w:rPr>
                    <m:t>s</m:t>
                  </m:r>
                </m:e>
                <m:sub>
                  <m:r>
                    <w:rPr>
                      <w:rFonts w:ascii="Cambria Math" w:eastAsia="Malgun Gothic" w:hAnsi="Cambria Math"/>
                      <w:sz w:val="20"/>
                      <w:szCs w:val="20"/>
                      <w:lang w:eastAsia="ja-JP"/>
                    </w:rPr>
                    <m:t>i</m:t>
                  </m:r>
                </m:sub>
              </m:sSub>
            </m:oMath>
            <w:r w:rsidRPr="002966FC">
              <w:rPr>
                <w:rFonts w:eastAsia="Malgun Gothic"/>
                <w:iCs/>
                <w:sz w:val="20"/>
                <w:szCs w:val="20"/>
                <w:lang w:eastAsia="ja-JP"/>
              </w:rPr>
              <w:t xml:space="preserve"> configured</w:t>
            </w:r>
            <w:r w:rsidRPr="002966FC">
              <w:rPr>
                <w:rFonts w:eastAsia="Malgun Gothic"/>
                <w:sz w:val="20"/>
                <w:szCs w:val="20"/>
                <w:lang w:eastAsia="ja-JP"/>
              </w:rPr>
              <w:t xml:space="preserve">, e.g. </w:t>
            </w:r>
            <m:oMath>
              <m:sSub>
                <m:sSubPr>
                  <m:ctrlPr>
                    <w:rPr>
                      <w:rFonts w:ascii="Cambria Math" w:eastAsia="Malgun Gothic" w:hAnsi="Cambria Math"/>
                      <w:i/>
                      <w:sz w:val="20"/>
                      <w:szCs w:val="20"/>
                      <w:lang w:eastAsia="ja-JP"/>
                    </w:rPr>
                  </m:ctrlPr>
                </m:sSubPr>
                <m:e>
                  <m:r>
                    <w:rPr>
                      <w:rFonts w:ascii="Cambria Math" w:eastAsia="Malgun Gothic" w:hAnsi="Cambria Math"/>
                      <w:sz w:val="20"/>
                      <w:szCs w:val="20"/>
                      <w:lang w:eastAsia="ja-JP"/>
                    </w:rPr>
                    <m:t>s</m:t>
                  </m:r>
                </m:e>
                <m:sub>
                  <m:r>
                    <w:rPr>
                      <w:rFonts w:ascii="Cambria Math" w:eastAsia="Malgun Gothic" w:hAnsi="Cambria Math"/>
                      <w:sz w:val="20"/>
                      <w:szCs w:val="20"/>
                      <w:lang w:eastAsia="ja-JP"/>
                    </w:rPr>
                    <m:t>i</m:t>
                  </m:r>
                </m:sub>
              </m:sSub>
              <m:r>
                <w:rPr>
                  <w:rFonts w:ascii="Cambria Math" w:eastAsia="Malgun Gothic" w:hAnsi="Cambria Math"/>
                  <w:sz w:val="20"/>
                  <w:szCs w:val="20"/>
                  <w:lang w:eastAsia="ja-JP"/>
                </w:rPr>
                <m:t>∈</m:t>
              </m:r>
              <m:d>
                <m:dPr>
                  <m:begChr m:val="{"/>
                  <m:endChr m:val="}"/>
                  <m:ctrlPr>
                    <w:rPr>
                      <w:rFonts w:ascii="Cambria Math" w:hAnsi="Cambria Math"/>
                      <w:i/>
                      <w:iCs/>
                      <w:sz w:val="20"/>
                      <w:szCs w:val="20"/>
                    </w:rPr>
                  </m:ctrlPr>
                </m:dPr>
                <m:e>
                  <m:rad>
                    <m:radPr>
                      <m:degHide m:val="1"/>
                      <m:ctrlPr>
                        <w:rPr>
                          <w:rFonts w:ascii="Cambria Math" w:hAnsi="Cambria Math"/>
                          <w:i/>
                          <w:iCs/>
                          <w:sz w:val="20"/>
                          <w:szCs w:val="20"/>
                        </w:rPr>
                      </m:ctrlPr>
                    </m:radPr>
                    <m:deg/>
                    <m:e>
                      <m:r>
                        <w:rPr>
                          <w:rFonts w:ascii="Cambria Math" w:hAnsi="Cambria Math"/>
                          <w:sz w:val="20"/>
                          <w:szCs w:val="20"/>
                        </w:rPr>
                        <m:t>1</m:t>
                      </m:r>
                    </m:e>
                  </m:rad>
                  <m:r>
                    <m:rPr>
                      <m:sty m:val="p"/>
                    </m:rPr>
                    <w:rPr>
                      <w:rFonts w:ascii="Cambria Math" w:hAnsi="Cambria Math"/>
                      <w:sz w:val="20"/>
                      <w:szCs w:val="20"/>
                    </w:rPr>
                    <m:t>, </m:t>
                  </m:r>
                  <m:rad>
                    <m:radPr>
                      <m:degHide m:val="1"/>
                      <m:ctrlPr>
                        <w:rPr>
                          <w:rFonts w:ascii="Cambria Math" w:hAnsi="Cambria Math"/>
                          <w:i/>
                          <w:iCs/>
                          <w:sz w:val="20"/>
                          <w:szCs w:val="20"/>
                        </w:rPr>
                      </m:ctrlPr>
                    </m:radPr>
                    <m:deg/>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2</m:t>
                          </m:r>
                        </m:den>
                      </m:f>
                    </m:e>
                  </m:rad>
                  <m:r>
                    <m:rPr>
                      <m:sty m:val="p"/>
                    </m:rPr>
                    <w:rPr>
                      <w:rFonts w:ascii="Cambria Math" w:hAnsi="Cambria Math"/>
                      <w:sz w:val="20"/>
                      <w:szCs w:val="20"/>
                    </w:rPr>
                    <m:t>, </m:t>
                  </m:r>
                  <m:rad>
                    <m:radPr>
                      <m:degHide m:val="1"/>
                      <m:ctrlPr>
                        <w:rPr>
                          <w:rFonts w:ascii="Cambria Math" w:hAnsi="Cambria Math"/>
                          <w:i/>
                          <w:iCs/>
                          <w:sz w:val="20"/>
                          <w:szCs w:val="20"/>
                        </w:rPr>
                      </m:ctrlPr>
                    </m:radPr>
                    <m:deg/>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3</m:t>
                          </m:r>
                        </m:den>
                      </m:f>
                    </m:e>
                  </m:rad>
                  <m:r>
                    <m:rPr>
                      <m:sty m:val="p"/>
                    </m:rPr>
                    <w:rPr>
                      <w:rFonts w:ascii="Cambria Math" w:hAnsi="Cambria Math"/>
                      <w:sz w:val="20"/>
                      <w:szCs w:val="20"/>
                    </w:rPr>
                    <m:t> ,</m:t>
                  </m:r>
                  <m:rad>
                    <m:radPr>
                      <m:degHide m:val="1"/>
                      <m:ctrlPr>
                        <w:rPr>
                          <w:rFonts w:ascii="Cambria Math" w:hAnsi="Cambria Math"/>
                          <w:i/>
                          <w:iCs/>
                          <w:sz w:val="20"/>
                          <w:szCs w:val="20"/>
                        </w:rPr>
                      </m:ctrlPr>
                    </m:radPr>
                    <m:deg/>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4</m:t>
                          </m:r>
                        </m:den>
                      </m:f>
                    </m:e>
                  </m:rad>
                  <m:r>
                    <m:rPr>
                      <m:sty m:val="p"/>
                    </m:rPr>
                    <w:rPr>
                      <w:rFonts w:ascii="Cambria Math" w:hAnsi="Cambria Math"/>
                      <w:sz w:val="20"/>
                      <w:szCs w:val="20"/>
                    </w:rPr>
                    <m:t>,</m:t>
                  </m:r>
                  <m:rad>
                    <m:radPr>
                      <m:degHide m:val="1"/>
                      <m:ctrlPr>
                        <w:rPr>
                          <w:rFonts w:ascii="Cambria Math" w:hAnsi="Cambria Math"/>
                          <w:i/>
                          <w:iCs/>
                          <w:sz w:val="20"/>
                          <w:szCs w:val="20"/>
                        </w:rPr>
                      </m:ctrlPr>
                    </m:radPr>
                    <m:deg/>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6</m:t>
                          </m:r>
                        </m:den>
                      </m:f>
                    </m:e>
                  </m:rad>
                  <m:r>
                    <m:rPr>
                      <m:sty m:val="p"/>
                    </m:rPr>
                    <w:rPr>
                      <w:rFonts w:ascii="Cambria Math" w:hAnsi="Cambria Math"/>
                      <w:sz w:val="20"/>
                      <w:szCs w:val="20"/>
                    </w:rPr>
                    <m:t>,</m:t>
                  </m:r>
                  <m:rad>
                    <m:radPr>
                      <m:degHide m:val="1"/>
                      <m:ctrlPr>
                        <w:rPr>
                          <w:rFonts w:ascii="Cambria Math" w:hAnsi="Cambria Math"/>
                          <w:i/>
                          <w:iCs/>
                          <w:sz w:val="20"/>
                          <w:szCs w:val="20"/>
                        </w:rPr>
                      </m:ctrlPr>
                    </m:radPr>
                    <m:deg/>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8</m:t>
                          </m:r>
                        </m:den>
                      </m:f>
                    </m:e>
                  </m:rad>
                  <m:r>
                    <m:rPr>
                      <m:sty m:val="p"/>
                    </m:rPr>
                    <w:rPr>
                      <w:rFonts w:ascii="Cambria Math" w:hAnsi="Cambria Math"/>
                      <w:sz w:val="20"/>
                      <w:szCs w:val="20"/>
                    </w:rPr>
                    <m:t>,</m:t>
                  </m:r>
                  <m:rad>
                    <m:radPr>
                      <m:degHide m:val="1"/>
                      <m:ctrlPr>
                        <w:rPr>
                          <w:rFonts w:ascii="Cambria Math" w:hAnsi="Cambria Math"/>
                          <w:i/>
                          <w:iCs/>
                          <w:sz w:val="20"/>
                          <w:szCs w:val="20"/>
                        </w:rPr>
                      </m:ctrlPr>
                    </m:radPr>
                    <m:deg/>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12</m:t>
                          </m:r>
                        </m:den>
                      </m:f>
                    </m:e>
                  </m:rad>
                  <m:r>
                    <m:rPr>
                      <m:sty m:val="p"/>
                    </m:rPr>
                    <w:rPr>
                      <w:rFonts w:ascii="Cambria Math" w:hAnsi="Cambria Math"/>
                      <w:sz w:val="20"/>
                      <w:szCs w:val="20"/>
                    </w:rPr>
                    <m:t>,</m:t>
                  </m:r>
                  <m:rad>
                    <m:radPr>
                      <m:degHide m:val="1"/>
                      <m:ctrlPr>
                        <w:rPr>
                          <w:rFonts w:ascii="Cambria Math" w:hAnsi="Cambria Math"/>
                          <w:i/>
                          <w:iCs/>
                          <w:sz w:val="20"/>
                          <w:szCs w:val="20"/>
                        </w:rPr>
                      </m:ctrlPr>
                    </m:radPr>
                    <m:deg/>
                    <m:e>
                      <m:f>
                        <m:fPr>
                          <m:ctrlPr>
                            <w:rPr>
                              <w:rFonts w:ascii="Cambria Math" w:hAnsi="Cambria Math"/>
                              <w:i/>
                              <w:sz w:val="20"/>
                              <w:szCs w:val="20"/>
                            </w:rPr>
                          </m:ctrlPr>
                        </m:fPr>
                        <m:num>
                          <m:r>
                            <w:rPr>
                              <w:rFonts w:ascii="Cambria Math" w:hAnsi="Cambria Math"/>
                              <w:sz w:val="20"/>
                              <w:szCs w:val="20"/>
                            </w:rPr>
                            <m:t>1</m:t>
                          </m:r>
                        </m:num>
                        <m:den>
                          <m:r>
                            <w:rPr>
                              <w:rFonts w:ascii="Cambria Math" w:hAnsi="Cambria Math"/>
                              <w:sz w:val="20"/>
                              <w:szCs w:val="20"/>
                            </w:rPr>
                            <m:t>16</m:t>
                          </m:r>
                        </m:den>
                      </m:f>
                    </m:e>
                  </m:rad>
                </m:e>
              </m:d>
              <m:r>
                <w:rPr>
                  <w:rFonts w:ascii="Cambria Math" w:hAnsi="Cambria Math"/>
                  <w:sz w:val="20"/>
                  <w:szCs w:val="20"/>
                </w:rPr>
                <m:t xml:space="preserve"> </m:t>
              </m:r>
            </m:oMath>
            <w:r w:rsidRPr="002966FC">
              <w:rPr>
                <w:rFonts w:eastAsia="Malgun Gothic"/>
                <w:iCs/>
                <w:sz w:val="20"/>
                <w:szCs w:val="20"/>
              </w:rPr>
              <w:t xml:space="preserve"> is the scaling factor associated with the </w:t>
            </w:r>
            <m:oMath>
              <m:sSup>
                <m:sSupPr>
                  <m:ctrlPr>
                    <w:rPr>
                      <w:rFonts w:ascii="Cambria Math" w:eastAsia="Malgun Gothic" w:hAnsi="Cambria Math"/>
                      <w:i/>
                      <w:iCs/>
                      <w:sz w:val="20"/>
                      <w:szCs w:val="20"/>
                    </w:rPr>
                  </m:ctrlPr>
                </m:sSupPr>
                <m:e>
                  <m:r>
                    <w:rPr>
                      <w:rFonts w:ascii="Cambria Math" w:eastAsia="Malgun Gothic" w:hAnsi="Cambria Math"/>
                      <w:sz w:val="20"/>
                      <w:szCs w:val="20"/>
                    </w:rPr>
                    <m:t>i</m:t>
                  </m:r>
                </m:e>
                <m:sup>
                  <m:r>
                    <w:rPr>
                      <w:rFonts w:ascii="Cambria Math" w:eastAsia="Malgun Gothic" w:hAnsi="Cambria Math"/>
                      <w:sz w:val="20"/>
                      <w:szCs w:val="20"/>
                    </w:rPr>
                    <m:t>th</m:t>
                  </m:r>
                </m:sup>
              </m:sSup>
            </m:oMath>
            <w:r w:rsidRPr="002966FC">
              <w:rPr>
                <w:rFonts w:eastAsia="Malgun Gothic"/>
                <w:iCs/>
                <w:sz w:val="20"/>
                <w:szCs w:val="20"/>
              </w:rPr>
              <w:t xml:space="preserve"> SD basis vector, and </w:t>
            </w:r>
            <m:oMath>
              <m:sSub>
                <m:sSubPr>
                  <m:ctrlPr>
                    <w:rPr>
                      <w:rFonts w:ascii="Cambria Math" w:eastAsia="Malgun Gothic" w:hAnsi="Cambria Math"/>
                      <w:i/>
                      <w:sz w:val="20"/>
                      <w:szCs w:val="20"/>
                      <w:lang w:eastAsia="ja-JP"/>
                    </w:rPr>
                  </m:ctrlPr>
                </m:sSubPr>
                <m:e>
                  <m:r>
                    <w:rPr>
                      <w:rFonts w:ascii="Cambria Math" w:eastAsia="Malgun Gothic" w:hAnsi="Cambria Math"/>
                      <w:sz w:val="20"/>
                      <w:szCs w:val="20"/>
                      <w:lang w:eastAsia="ja-JP"/>
                    </w:rPr>
                    <m:t>r</m:t>
                  </m:r>
                </m:e>
                <m:sub>
                  <m:r>
                    <w:rPr>
                      <w:rFonts w:ascii="Cambria Math" w:eastAsia="Malgun Gothic" w:hAnsi="Cambria Math"/>
                      <w:sz w:val="20"/>
                      <w:szCs w:val="20"/>
                      <w:lang w:eastAsia="ja-JP"/>
                    </w:rPr>
                    <m:t>i</m:t>
                  </m:r>
                </m:sub>
              </m:sSub>
              <m:r>
                <w:rPr>
                  <w:rFonts w:ascii="Cambria Math" w:eastAsia="Malgun Gothic" w:hAnsi="Cambria Math"/>
                  <w:sz w:val="20"/>
                  <w:szCs w:val="20"/>
                  <w:lang w:eastAsia="ja-JP"/>
                </w:rPr>
                <m:t>∈</m:t>
              </m:r>
              <m:d>
                <m:dPr>
                  <m:begChr m:val="{"/>
                  <m:endChr m:val="}"/>
                  <m:ctrlPr>
                    <w:rPr>
                      <w:rFonts w:ascii="Cambria Math" w:eastAsia="Malgun Gothic" w:hAnsi="Cambria Math"/>
                      <w:i/>
                      <w:sz w:val="20"/>
                      <w:szCs w:val="20"/>
                    </w:rPr>
                  </m:ctrlPr>
                </m:dPr>
                <m:e>
                  <m:r>
                    <w:rPr>
                      <w:rFonts w:ascii="Cambria Math" w:eastAsia="Malgun Gothic" w:hAnsi="Cambria Math"/>
                      <w:sz w:val="20"/>
                      <w:szCs w:val="20"/>
                    </w:rPr>
                    <m:t>1,2</m:t>
                  </m:r>
                </m:e>
              </m:d>
            </m:oMath>
            <w:r w:rsidRPr="002966FC">
              <w:rPr>
                <w:rFonts w:eastAsia="Malgun Gothic"/>
                <w:sz w:val="20"/>
                <w:szCs w:val="20"/>
                <w:lang w:eastAsia="ja-JP"/>
              </w:rPr>
              <w:t xml:space="preserve"> is the number of layers transmitted using the </w:t>
            </w:r>
            <m:oMath>
              <m:sSup>
                <m:sSupPr>
                  <m:ctrlPr>
                    <w:rPr>
                      <w:rFonts w:ascii="Cambria Math" w:eastAsia="Malgun Gothic" w:hAnsi="Cambria Math"/>
                      <w:i/>
                      <w:sz w:val="20"/>
                      <w:szCs w:val="20"/>
                      <w:lang w:eastAsia="ja-JP"/>
                    </w:rPr>
                  </m:ctrlPr>
                </m:sSupPr>
                <m:e>
                  <m:r>
                    <w:rPr>
                      <w:rFonts w:ascii="Cambria Math" w:eastAsia="Malgun Gothic" w:hAnsi="Cambria Math"/>
                      <w:sz w:val="20"/>
                      <w:szCs w:val="20"/>
                      <w:lang w:eastAsia="ja-JP"/>
                    </w:rPr>
                    <m:t>i</m:t>
                  </m:r>
                </m:e>
                <m:sup>
                  <m:r>
                    <w:rPr>
                      <w:rFonts w:ascii="Cambria Math" w:eastAsia="Malgun Gothic" w:hAnsi="Cambria Math"/>
                      <w:sz w:val="20"/>
                      <w:szCs w:val="20"/>
                      <w:lang w:eastAsia="ja-JP"/>
                    </w:rPr>
                    <m:t>th</m:t>
                  </m:r>
                </m:sup>
              </m:sSup>
            </m:oMath>
            <w:r w:rsidRPr="002966FC">
              <w:rPr>
                <w:rFonts w:eastAsia="Malgun Gothic"/>
                <w:sz w:val="20"/>
                <w:szCs w:val="20"/>
                <w:lang w:eastAsia="ja-JP"/>
              </w:rPr>
              <w:t xml:space="preserve"> SD basis vector.</w:t>
            </w:r>
          </w:p>
          <w:p w14:paraId="14C28C63" w14:textId="77777777" w:rsidR="00FB1409" w:rsidRPr="002966FC" w:rsidRDefault="00FB1409" w:rsidP="00FB1409">
            <w:pPr>
              <w:widowControl w:val="0"/>
              <w:numPr>
                <w:ilvl w:val="0"/>
                <w:numId w:val="354"/>
              </w:numPr>
              <w:snapToGrid w:val="0"/>
              <w:rPr>
                <w:iCs/>
                <w:sz w:val="20"/>
                <w:szCs w:val="20"/>
              </w:rPr>
            </w:pPr>
            <w:r w:rsidRPr="002966FC">
              <w:rPr>
                <w:iCs/>
                <w:sz w:val="20"/>
                <w:szCs w:val="20"/>
              </w:rPr>
              <w:t>Note: This feature is a separate UE capability</w:t>
            </w:r>
          </w:p>
          <w:p w14:paraId="652472D2" w14:textId="71E0FAED" w:rsidR="00F1665C" w:rsidRPr="00DC6F5C" w:rsidRDefault="00FB1409" w:rsidP="00FB1409">
            <w:pPr>
              <w:widowControl w:val="0"/>
              <w:numPr>
                <w:ilvl w:val="0"/>
                <w:numId w:val="354"/>
              </w:numPr>
              <w:snapToGrid w:val="0"/>
              <w:rPr>
                <w:iCs/>
                <w:sz w:val="20"/>
                <w:szCs w:val="20"/>
              </w:rPr>
            </w:pPr>
            <w:r w:rsidRPr="002966FC">
              <w:rPr>
                <w:iCs/>
                <w:sz w:val="20"/>
                <w:szCs w:val="20"/>
              </w:rPr>
              <w:t>Study whether per-SD-basis-vector/layer power adjustment (including boosting) needs to be supported in addition</w:t>
            </w:r>
          </w:p>
        </w:tc>
      </w:tr>
    </w:tbl>
    <w:p w14:paraId="069F3FC8" w14:textId="77777777" w:rsidR="00A82750" w:rsidRDefault="00A82750" w:rsidP="00DA5AE9">
      <w:pPr>
        <w:rPr>
          <w:sz w:val="20"/>
          <w:szCs w:val="20"/>
        </w:rPr>
      </w:pPr>
    </w:p>
    <w:p w14:paraId="6084713E" w14:textId="6C93AD92" w:rsidR="00F1665C" w:rsidRDefault="00AB483F" w:rsidP="00DA5AE9">
      <w:pPr>
        <w:rPr>
          <w:sz w:val="20"/>
          <w:szCs w:val="20"/>
        </w:rPr>
      </w:pPr>
      <w:r>
        <w:rPr>
          <w:sz w:val="20"/>
          <w:szCs w:val="20"/>
        </w:rPr>
        <w:t xml:space="preserve">First of  all, we still believe that the functions achieved by the per-layer scaling is very similar as the CBSR (Codebook Subset Restriction). Secondly, extending the per-layer scaling to more than 1 layers will definitely complicate the UE PMI calculation in terms of the spatial selection and the rank selection. It will also </w:t>
      </w:r>
      <w:r w:rsidR="00792542">
        <w:rPr>
          <w:sz w:val="20"/>
          <w:szCs w:val="20"/>
        </w:rPr>
        <w:t>complicate</w:t>
      </w:r>
      <w:r>
        <w:rPr>
          <w:sz w:val="20"/>
          <w:szCs w:val="20"/>
        </w:rPr>
        <w:t xml:space="preserve"> the UE CQI estimation. </w:t>
      </w:r>
      <w:r w:rsidR="0007245F">
        <w:rPr>
          <w:sz w:val="20"/>
          <w:szCs w:val="20"/>
        </w:rPr>
        <w:t xml:space="preserve">At results, we have the following proposals </w:t>
      </w:r>
    </w:p>
    <w:p w14:paraId="67C1840F" w14:textId="77777777" w:rsidR="0007245F" w:rsidRDefault="0007245F" w:rsidP="00DA5AE9">
      <w:pPr>
        <w:rPr>
          <w:sz w:val="20"/>
          <w:szCs w:val="20"/>
        </w:rPr>
      </w:pPr>
    </w:p>
    <w:p w14:paraId="767A1A8F" w14:textId="5B289277" w:rsidR="0045105F" w:rsidRDefault="00792542" w:rsidP="00792542">
      <w:pPr>
        <w:pStyle w:val="0Maintext"/>
        <w:spacing w:after="120" w:afterAutospacing="0" w:line="240" w:lineRule="auto"/>
        <w:ind w:firstLine="0"/>
        <w:contextualSpacing/>
        <w:rPr>
          <w:rFonts w:cs="Times New Roman"/>
          <w:b/>
          <w:i/>
        </w:rPr>
      </w:pPr>
      <w:r w:rsidRPr="00792542">
        <w:rPr>
          <w:b/>
          <w:i/>
          <w:lang w:val="en-US"/>
        </w:rPr>
        <w:t>Proposal 1.</w:t>
      </w:r>
      <w:r w:rsidR="00B419EB">
        <w:rPr>
          <w:b/>
          <w:i/>
          <w:lang w:val="en-US"/>
        </w:rPr>
        <w:t>2</w:t>
      </w:r>
      <w:r w:rsidRPr="00792542">
        <w:rPr>
          <w:b/>
          <w:i/>
          <w:lang w:val="en-US"/>
        </w:rPr>
        <w:t xml:space="preserve">, </w:t>
      </w:r>
      <w:r w:rsidRPr="00792542">
        <w:rPr>
          <w:rFonts w:cs="Times New Roman"/>
          <w:b/>
          <w:i/>
        </w:rPr>
        <w:t xml:space="preserve">For the Rel-19 Type-I codebook refinement for 48, 64, and 128 CSI-RS ports, </w:t>
      </w:r>
      <w:r w:rsidR="0045105F">
        <w:rPr>
          <w:rFonts w:cs="Times New Roman"/>
          <w:b/>
          <w:i/>
        </w:rPr>
        <w:t xml:space="preserve">regarding extending the </w:t>
      </w:r>
      <w:r w:rsidRPr="00792542">
        <w:rPr>
          <w:rFonts w:cs="Times New Roman"/>
          <w:b/>
          <w:i/>
        </w:rPr>
        <w:t xml:space="preserve">3-bit per-layer scaling factor </w:t>
      </w:r>
      <w:r w:rsidR="0045105F">
        <w:rPr>
          <w:rFonts w:cs="Times New Roman"/>
          <w:b/>
          <w:i/>
        </w:rPr>
        <w:t xml:space="preserve">to rank greater than 1, if extension is supported </w:t>
      </w:r>
    </w:p>
    <w:p w14:paraId="02014850" w14:textId="047E8E55" w:rsidR="00AC632E" w:rsidRPr="00AC632E" w:rsidRDefault="00AC632E" w:rsidP="00AC632E">
      <w:pPr>
        <w:pStyle w:val="0Maintext"/>
        <w:numPr>
          <w:ilvl w:val="0"/>
          <w:numId w:val="340"/>
        </w:numPr>
        <w:spacing w:after="120" w:afterAutospacing="0" w:line="240" w:lineRule="auto"/>
        <w:contextualSpacing/>
        <w:rPr>
          <w:b/>
          <w:i/>
          <w:lang w:val="en-US"/>
        </w:rPr>
      </w:pPr>
      <w:r>
        <w:rPr>
          <w:b/>
          <w:i/>
          <w:lang w:val="en-US"/>
        </w:rPr>
        <w:t xml:space="preserve">For </w:t>
      </w:r>
      <w:r w:rsidR="00FC45FF">
        <w:rPr>
          <w:b/>
          <w:i/>
          <w:lang w:val="en-US"/>
        </w:rPr>
        <w:t xml:space="preserve">a </w:t>
      </w:r>
      <w:r>
        <w:rPr>
          <w:b/>
          <w:i/>
          <w:lang w:val="en-US"/>
        </w:rPr>
        <w:t xml:space="preserve">UE that supports </w:t>
      </w:r>
      <w:r w:rsidRPr="00792542">
        <w:rPr>
          <w:rFonts w:cs="Times New Roman"/>
          <w:b/>
          <w:i/>
        </w:rPr>
        <w:t>3-bit per-layer scaling factor</w:t>
      </w:r>
      <w:r>
        <w:rPr>
          <w:rFonts w:cs="Times New Roman"/>
          <w:b/>
          <w:i/>
        </w:rPr>
        <w:t xml:space="preserve">, the basic feature is only to support rank = 1, </w:t>
      </w:r>
      <w:r w:rsidR="0020290F">
        <w:rPr>
          <w:rFonts w:cs="Times New Roman"/>
          <w:b/>
          <w:i/>
        </w:rPr>
        <w:t xml:space="preserve">the </w:t>
      </w:r>
      <w:r>
        <w:rPr>
          <w:rFonts w:cs="Times New Roman"/>
          <w:b/>
          <w:i/>
        </w:rPr>
        <w:t>UE can additionally report whether UE supports the extension to rank &gt; 1</w:t>
      </w:r>
    </w:p>
    <w:p w14:paraId="6837DD2D" w14:textId="77777777" w:rsidR="005D4A28" w:rsidRDefault="005D4A28" w:rsidP="00AC632E">
      <w:pPr>
        <w:pStyle w:val="0Maintext"/>
        <w:numPr>
          <w:ilvl w:val="0"/>
          <w:numId w:val="340"/>
        </w:numPr>
        <w:spacing w:after="120" w:afterAutospacing="0" w:line="240" w:lineRule="auto"/>
        <w:contextualSpacing/>
        <w:rPr>
          <w:b/>
          <w:i/>
          <w:lang w:val="en-US"/>
        </w:rPr>
      </w:pPr>
      <w:r>
        <w:rPr>
          <w:b/>
          <w:i/>
          <w:lang w:val="en-US"/>
        </w:rPr>
        <w:t xml:space="preserve">In terms of the design, the scaling factor should consider </w:t>
      </w:r>
    </w:p>
    <w:p w14:paraId="4F82DBC4" w14:textId="77777777" w:rsidR="005D4A28" w:rsidRDefault="005D4A28" w:rsidP="005D4A28">
      <w:pPr>
        <w:pStyle w:val="0Maintext"/>
        <w:numPr>
          <w:ilvl w:val="1"/>
          <w:numId w:val="340"/>
        </w:numPr>
        <w:spacing w:after="120" w:afterAutospacing="0" w:line="240" w:lineRule="auto"/>
        <w:contextualSpacing/>
        <w:rPr>
          <w:b/>
          <w:i/>
          <w:lang w:val="en-US"/>
        </w:rPr>
      </w:pPr>
      <w:r>
        <w:rPr>
          <w:b/>
          <w:i/>
          <w:lang w:val="en-US"/>
        </w:rPr>
        <w:t>The number of layers that is associated with a spatial basis, and</w:t>
      </w:r>
    </w:p>
    <w:p w14:paraId="6CFB835C" w14:textId="77777777" w:rsidR="005D4A28" w:rsidRDefault="005D4A28" w:rsidP="005D4A28">
      <w:pPr>
        <w:pStyle w:val="0Maintext"/>
        <w:numPr>
          <w:ilvl w:val="1"/>
          <w:numId w:val="340"/>
        </w:numPr>
        <w:spacing w:after="120" w:afterAutospacing="0" w:line="240" w:lineRule="auto"/>
        <w:contextualSpacing/>
        <w:rPr>
          <w:b/>
          <w:i/>
          <w:lang w:val="en-US"/>
        </w:rPr>
      </w:pPr>
      <w:r>
        <w:rPr>
          <w:b/>
          <w:i/>
          <w:lang w:val="en-US"/>
        </w:rPr>
        <w:t xml:space="preserve">The rank </w:t>
      </w:r>
    </w:p>
    <w:p w14:paraId="5FEE8E90" w14:textId="3861448E" w:rsidR="00AB483F" w:rsidRDefault="00BB1631" w:rsidP="00DA5AE9">
      <w:pPr>
        <w:rPr>
          <w:sz w:val="20"/>
          <w:szCs w:val="20"/>
        </w:rPr>
      </w:pPr>
      <w:r>
        <w:rPr>
          <w:sz w:val="20"/>
          <w:szCs w:val="20"/>
        </w:rPr>
        <w:t>Furthermore, in legacy, we do support NW to configure multiple CSI-RS resources in the same CSI report setting for CRI based reporting. In Rel-19, in order to support 48, 64 and 128 CSI-RS ports, we support NW to configure more than 1 CSI-RS resources for CSI-RS port aggregation. It is preferrable for NW to configure whether the multiple CSI-RS resources are used for CRI report or CSI-RS port aggregation.</w:t>
      </w:r>
    </w:p>
    <w:p w14:paraId="554F3B8A" w14:textId="77777777" w:rsidR="00BB1631" w:rsidRDefault="00BB1631" w:rsidP="00DA5AE9">
      <w:pPr>
        <w:rPr>
          <w:sz w:val="20"/>
          <w:szCs w:val="20"/>
        </w:rPr>
      </w:pPr>
    </w:p>
    <w:p w14:paraId="709DF4BE" w14:textId="77777777" w:rsidR="000113A7" w:rsidRDefault="000410C3" w:rsidP="000410C3">
      <w:pPr>
        <w:pStyle w:val="0Maintext"/>
        <w:spacing w:after="120" w:afterAutospacing="0" w:line="240" w:lineRule="auto"/>
        <w:ind w:firstLine="0"/>
        <w:contextualSpacing/>
        <w:rPr>
          <w:rFonts w:cs="Times New Roman"/>
          <w:b/>
          <w:i/>
        </w:rPr>
      </w:pPr>
      <w:r w:rsidRPr="00792542">
        <w:rPr>
          <w:b/>
          <w:i/>
          <w:lang w:val="en-US"/>
        </w:rPr>
        <w:t>Proposal 1.</w:t>
      </w:r>
      <w:r w:rsidR="000113A7">
        <w:rPr>
          <w:b/>
          <w:i/>
          <w:lang w:val="en-US"/>
        </w:rPr>
        <w:t>3</w:t>
      </w:r>
      <w:r w:rsidRPr="00792542">
        <w:rPr>
          <w:b/>
          <w:i/>
          <w:lang w:val="en-US"/>
        </w:rPr>
        <w:t xml:space="preserve">, </w:t>
      </w:r>
      <w:r w:rsidRPr="00792542">
        <w:rPr>
          <w:rFonts w:cs="Times New Roman"/>
          <w:b/>
          <w:i/>
        </w:rPr>
        <w:t xml:space="preserve">For the Rel-19 Type-I </w:t>
      </w:r>
      <w:r>
        <w:rPr>
          <w:rFonts w:cs="Times New Roman"/>
          <w:b/>
          <w:i/>
        </w:rPr>
        <w:t xml:space="preserve">and Type-II </w:t>
      </w:r>
      <w:r w:rsidRPr="00792542">
        <w:rPr>
          <w:rFonts w:cs="Times New Roman"/>
          <w:b/>
          <w:i/>
        </w:rPr>
        <w:t xml:space="preserve">codebook refinement for 48, 64, and 128 CSI-RS ports, </w:t>
      </w:r>
      <w:r w:rsidR="000113A7">
        <w:rPr>
          <w:rFonts w:cs="Times New Roman"/>
          <w:b/>
          <w:i/>
        </w:rPr>
        <w:t xml:space="preserve">NW should explicitly configure whether the multiple CSI-RS resources associated with a CSI report setting is for CRI report, or CSI-RS port aggregation, one of the following solution can be considered </w:t>
      </w:r>
    </w:p>
    <w:p w14:paraId="6F785242" w14:textId="23C0E333" w:rsidR="00601352" w:rsidRDefault="00601352" w:rsidP="000410C3">
      <w:pPr>
        <w:pStyle w:val="0Maintext"/>
        <w:numPr>
          <w:ilvl w:val="0"/>
          <w:numId w:val="340"/>
        </w:numPr>
        <w:spacing w:after="120" w:afterAutospacing="0" w:line="240" w:lineRule="auto"/>
        <w:contextualSpacing/>
        <w:rPr>
          <w:b/>
          <w:i/>
          <w:lang w:val="en-US"/>
        </w:rPr>
      </w:pPr>
      <w:r>
        <w:rPr>
          <w:b/>
          <w:i/>
          <w:lang w:val="en-US"/>
        </w:rPr>
        <w:t>Solution</w:t>
      </w:r>
      <w:r w:rsidR="003D1B7E">
        <w:rPr>
          <w:b/>
          <w:i/>
          <w:lang w:val="en-US"/>
        </w:rPr>
        <w:t xml:space="preserve"> 1</w:t>
      </w:r>
      <w:r>
        <w:rPr>
          <w:b/>
          <w:i/>
          <w:lang w:val="en-US"/>
        </w:rPr>
        <w:t xml:space="preserve">: Introduce PMI based reportQuantity without CRI, i.e., </w:t>
      </w:r>
      <w:r w:rsidRPr="00601352">
        <w:rPr>
          <w:b/>
          <w:i/>
          <w:lang w:val="en-US"/>
        </w:rPr>
        <w:t>"RI-PMI-CQI" or "RI-LI-PMI-CQI"</w:t>
      </w:r>
    </w:p>
    <w:p w14:paraId="6A7E98D0" w14:textId="77777777" w:rsidR="003D1B7E" w:rsidRDefault="00601352" w:rsidP="00601352">
      <w:pPr>
        <w:pStyle w:val="0Maintext"/>
        <w:numPr>
          <w:ilvl w:val="0"/>
          <w:numId w:val="340"/>
        </w:numPr>
        <w:spacing w:after="120" w:afterAutospacing="0" w:line="240" w:lineRule="auto"/>
        <w:contextualSpacing/>
        <w:rPr>
          <w:b/>
          <w:i/>
          <w:lang w:val="en-US"/>
        </w:rPr>
      </w:pPr>
      <w:r>
        <w:rPr>
          <w:b/>
          <w:i/>
          <w:lang w:val="en-US"/>
        </w:rPr>
        <w:t>Solution</w:t>
      </w:r>
      <w:r w:rsidR="003D1B7E">
        <w:rPr>
          <w:b/>
          <w:i/>
          <w:lang w:val="en-US"/>
        </w:rPr>
        <w:t xml:space="preserve"> 2</w:t>
      </w:r>
      <w:r>
        <w:rPr>
          <w:b/>
          <w:i/>
          <w:lang w:val="en-US"/>
        </w:rPr>
        <w:t xml:space="preserve">: Introduce </w:t>
      </w:r>
      <w:r w:rsidR="003D1B7E">
        <w:rPr>
          <w:b/>
          <w:i/>
          <w:lang w:val="en-US"/>
        </w:rPr>
        <w:t xml:space="preserve">additional field in either CSI report setting or CSI resource configuration to indicate the CSI-RS port aggregation </w:t>
      </w:r>
    </w:p>
    <w:p w14:paraId="5E7EB123" w14:textId="77777777" w:rsidR="00251E05" w:rsidRDefault="00251E05" w:rsidP="00DA5AE9">
      <w:pPr>
        <w:rPr>
          <w:sz w:val="20"/>
          <w:szCs w:val="20"/>
        </w:rPr>
      </w:pPr>
      <w:r>
        <w:rPr>
          <w:sz w:val="20"/>
          <w:szCs w:val="20"/>
        </w:rPr>
        <w:t xml:space="preserve">The other issue that needs to be resolved is the CSI dropping, in principle, when K&gt;1 CSI-RS resources are configured to be aggregated for 48, 64 or 128 CSI-RS ports, UE drops CSI report as long as UE cannot measure at least one of the K&gt;1 CSI-RS resources </w:t>
      </w:r>
    </w:p>
    <w:p w14:paraId="69F4C40C" w14:textId="77777777" w:rsidR="00251E05" w:rsidRDefault="00251E05" w:rsidP="00DA5AE9">
      <w:pPr>
        <w:rPr>
          <w:sz w:val="20"/>
          <w:szCs w:val="20"/>
        </w:rPr>
      </w:pPr>
    </w:p>
    <w:p w14:paraId="23256667" w14:textId="2897C969" w:rsidR="00AD7F53" w:rsidRPr="002958B7" w:rsidRDefault="00251E05" w:rsidP="002958B7">
      <w:pPr>
        <w:rPr>
          <w:b/>
          <w:i/>
          <w:sz w:val="20"/>
          <w:szCs w:val="20"/>
        </w:rPr>
      </w:pPr>
      <w:r w:rsidRPr="008E1DDD">
        <w:rPr>
          <w:b/>
          <w:i/>
          <w:sz w:val="20"/>
          <w:szCs w:val="20"/>
        </w:rPr>
        <w:t xml:space="preserve">Proposal 1.4, For the Rel-19 Type-I and Type-II codebook refinement for 48, 64, and 128 CSI-RS ports, </w:t>
      </w:r>
      <w:r w:rsidR="008E1DDD" w:rsidRPr="008E1DDD">
        <w:rPr>
          <w:b/>
          <w:i/>
          <w:sz w:val="20"/>
          <w:szCs w:val="20"/>
        </w:rPr>
        <w:t>when K&gt;1 CSI-RS resources are configured to be aggregated for 48, 64 or 128 CSI-RS ports, UE drops CSI report as long as UE cannot measure at least one of the K&gt;1 CSI-RS resources</w:t>
      </w:r>
      <w:r w:rsidR="007B5955">
        <w:rPr>
          <w:b/>
          <w:i/>
          <w:sz w:val="20"/>
          <w:szCs w:val="20"/>
        </w:rPr>
        <w:t>.</w:t>
      </w:r>
      <w:r w:rsidR="008E1DDD" w:rsidRPr="008E1DDD">
        <w:rPr>
          <w:b/>
          <w:i/>
          <w:sz w:val="20"/>
          <w:szCs w:val="20"/>
        </w:rPr>
        <w:t xml:space="preserve"> </w:t>
      </w:r>
    </w:p>
    <w:p w14:paraId="5C63BB9C" w14:textId="056924FF" w:rsidR="00B16983" w:rsidRDefault="00B16983" w:rsidP="00767F8A">
      <w:pPr>
        <w:pStyle w:val="0Maintext"/>
        <w:spacing w:after="120" w:afterAutospacing="0" w:line="240" w:lineRule="auto"/>
        <w:ind w:firstLine="0"/>
        <w:contextualSpacing/>
        <w:rPr>
          <w:b/>
          <w:i/>
          <w:lang w:val="en-US"/>
        </w:rPr>
      </w:pPr>
    </w:p>
    <w:p w14:paraId="0F6603B4" w14:textId="60E9C9AB" w:rsidR="0099025F" w:rsidRDefault="00534BA0" w:rsidP="00534BA0">
      <w:pPr>
        <w:pStyle w:val="0Maintext"/>
        <w:spacing w:after="120" w:afterAutospacing="0" w:line="240" w:lineRule="auto"/>
        <w:ind w:firstLine="0"/>
        <w:contextualSpacing/>
      </w:pPr>
      <w:r>
        <w:t xml:space="preserve">Another issue to be resolved in the next meeting is the </w:t>
      </w:r>
      <w:r w:rsidR="003C4279">
        <w:t xml:space="preserve">active CSI-RS resources/ports counting for </w:t>
      </w:r>
      <w:r>
        <w:t xml:space="preserve">Type I SP </w:t>
      </w:r>
      <w:r w:rsidR="0099025F">
        <w:t>and Type-II codebook refinement (except based on Rel-18 Type-II Doppler) fir 48, 64, and 128 ports. We already have the following agreement regarding CSI process timeline and CPU counting in previous meetings</w:t>
      </w:r>
    </w:p>
    <w:p w14:paraId="56979F6C" w14:textId="77777777" w:rsidR="00534BA0" w:rsidRDefault="00534BA0" w:rsidP="00534BA0">
      <w:pPr>
        <w:pStyle w:val="0Maintext"/>
        <w:spacing w:after="120" w:afterAutospacing="0" w:line="240" w:lineRule="auto"/>
        <w:ind w:firstLine="0"/>
        <w:contextualSpacing/>
      </w:pPr>
    </w:p>
    <w:tbl>
      <w:tblPr>
        <w:tblStyle w:val="TableGrid"/>
        <w:tblW w:w="0" w:type="auto"/>
        <w:tblLook w:val="04A0" w:firstRow="1" w:lastRow="0" w:firstColumn="1" w:lastColumn="0" w:noHBand="0" w:noVBand="1"/>
      </w:tblPr>
      <w:tblGrid>
        <w:gridCol w:w="9350"/>
      </w:tblGrid>
      <w:tr w:rsidR="00534BA0" w14:paraId="379835B4" w14:textId="77777777" w:rsidTr="00534BA0">
        <w:tc>
          <w:tcPr>
            <w:tcW w:w="9350" w:type="dxa"/>
          </w:tcPr>
          <w:p w14:paraId="3B5D8F9D" w14:textId="77777777" w:rsidR="00CD0ABA" w:rsidRPr="00CD0ABA" w:rsidRDefault="00CD0ABA" w:rsidP="00CD0ABA">
            <w:pPr>
              <w:adjustRightInd w:val="0"/>
              <w:snapToGrid w:val="0"/>
              <w:rPr>
                <w:b/>
                <w:bCs/>
                <w:sz w:val="20"/>
                <w:szCs w:val="20"/>
                <w:highlight w:val="green"/>
              </w:rPr>
            </w:pPr>
            <w:r w:rsidRPr="00CD0ABA">
              <w:rPr>
                <w:b/>
                <w:bCs/>
                <w:sz w:val="20"/>
                <w:szCs w:val="20"/>
                <w:highlight w:val="green"/>
              </w:rPr>
              <w:t>Agreement</w:t>
            </w:r>
          </w:p>
          <w:p w14:paraId="0F5B48DD" w14:textId="77777777" w:rsidR="00CD0ABA" w:rsidRPr="00CD0ABA" w:rsidRDefault="00CD0ABA" w:rsidP="00CD0ABA">
            <w:pPr>
              <w:snapToGrid w:val="0"/>
              <w:rPr>
                <w:iCs/>
                <w:sz w:val="20"/>
                <w:szCs w:val="20"/>
              </w:rPr>
            </w:pPr>
            <w:r w:rsidRPr="00CD0ABA">
              <w:rPr>
                <w:sz w:val="20"/>
                <w:szCs w:val="20"/>
              </w:rPr>
              <w:t xml:space="preserve">For the </w:t>
            </w:r>
            <w:r w:rsidRPr="00CD0ABA">
              <w:rPr>
                <w:iCs/>
                <w:sz w:val="20"/>
                <w:szCs w:val="20"/>
              </w:rPr>
              <w:t xml:space="preserve">Rel-19 Type-I SP and Type-II codebook refinements for </w:t>
            </w:r>
            <w:r w:rsidRPr="00CD0ABA">
              <w:rPr>
                <w:rFonts w:eastAsia="SimSun"/>
                <w:iCs/>
                <w:sz w:val="20"/>
                <w:szCs w:val="20"/>
              </w:rPr>
              <w:t>48, 64, and</w:t>
            </w:r>
            <w:r w:rsidRPr="00CD0ABA">
              <w:rPr>
                <w:iCs/>
                <w:sz w:val="20"/>
                <w:szCs w:val="20"/>
              </w:rPr>
              <w:t xml:space="preserve"> 128 CSI-RS ports via aggregating K&gt;1 CSI-RS resources, regarding timeline, </w:t>
            </w:r>
            <w:r w:rsidRPr="00CD0ABA">
              <w:rPr>
                <w:bCs/>
                <w:iCs/>
                <w:sz w:val="20"/>
                <w:szCs w:val="20"/>
              </w:rPr>
              <w:t>introduce two UE capabilities:</w:t>
            </w:r>
          </w:p>
          <w:p w14:paraId="3C06FD0F" w14:textId="77777777" w:rsidR="00CD0ABA" w:rsidRPr="00CD0ABA" w:rsidRDefault="00CD0ABA" w:rsidP="00CD0ABA">
            <w:pPr>
              <w:numPr>
                <w:ilvl w:val="0"/>
                <w:numId w:val="177"/>
              </w:numPr>
              <w:snapToGrid w:val="0"/>
              <w:rPr>
                <w:iCs/>
                <w:sz w:val="20"/>
                <w:szCs w:val="20"/>
              </w:rPr>
            </w:pPr>
            <w:r w:rsidRPr="00CD0ABA">
              <w:rPr>
                <w:bCs/>
                <w:iCs/>
                <w:sz w:val="20"/>
                <w:szCs w:val="20"/>
              </w:rPr>
              <w:t>Capability 1: Reuse legacy Z/Z’ values</w:t>
            </w:r>
          </w:p>
          <w:p w14:paraId="7326F9D2" w14:textId="77777777" w:rsidR="00CD0ABA" w:rsidRPr="00CD0ABA" w:rsidRDefault="00CD0ABA" w:rsidP="00CD0ABA">
            <w:pPr>
              <w:numPr>
                <w:ilvl w:val="0"/>
                <w:numId w:val="177"/>
              </w:numPr>
              <w:snapToGrid w:val="0"/>
              <w:rPr>
                <w:iCs/>
                <w:sz w:val="20"/>
                <w:szCs w:val="20"/>
              </w:rPr>
            </w:pPr>
            <w:r w:rsidRPr="00CD0ABA">
              <w:rPr>
                <w:bCs/>
                <w:iCs/>
                <w:sz w:val="20"/>
                <w:szCs w:val="20"/>
              </w:rPr>
              <w:t xml:space="preserve">Capability 2: </w:t>
            </w:r>
            <w:r w:rsidRPr="00CD0ABA">
              <w:rPr>
                <w:iCs/>
                <w:sz w:val="20"/>
                <w:szCs w:val="20"/>
              </w:rPr>
              <w:t>Scale the legacy timeline Z/Z’ by ceil(P/32) where P is the total number of ports across all the K aggregated CSI-RS resources</w:t>
            </w:r>
          </w:p>
          <w:p w14:paraId="394AD12B" w14:textId="77777777" w:rsidR="00CD0ABA" w:rsidRPr="00CD0ABA" w:rsidRDefault="00CD0ABA" w:rsidP="00CD0ABA">
            <w:pPr>
              <w:snapToGrid w:val="0"/>
              <w:rPr>
                <w:iCs/>
                <w:sz w:val="20"/>
                <w:szCs w:val="20"/>
              </w:rPr>
            </w:pPr>
            <w:r w:rsidRPr="00CD0ABA">
              <w:rPr>
                <w:iCs/>
                <w:sz w:val="20"/>
                <w:szCs w:val="20"/>
              </w:rPr>
              <w:t>FFS: CPU occupation and active resource counting</w:t>
            </w:r>
          </w:p>
          <w:p w14:paraId="06473D69" w14:textId="77777777" w:rsidR="00CD0ABA" w:rsidRPr="00CD0ABA" w:rsidRDefault="00CD0ABA" w:rsidP="00CD0ABA">
            <w:pPr>
              <w:snapToGrid w:val="0"/>
              <w:rPr>
                <w:iCs/>
                <w:sz w:val="20"/>
                <w:szCs w:val="20"/>
              </w:rPr>
            </w:pPr>
            <w:r w:rsidRPr="00CD0ABA">
              <w:rPr>
                <w:iCs/>
                <w:sz w:val="20"/>
                <w:szCs w:val="20"/>
              </w:rPr>
              <w:t xml:space="preserve">Note: </w:t>
            </w:r>
          </w:p>
          <w:p w14:paraId="760B9000" w14:textId="77777777" w:rsidR="00CD0ABA" w:rsidRPr="00CD0ABA" w:rsidRDefault="00CD0ABA" w:rsidP="00CD0ABA">
            <w:pPr>
              <w:pStyle w:val="ListParagraph"/>
              <w:numPr>
                <w:ilvl w:val="0"/>
                <w:numId w:val="178"/>
              </w:numPr>
              <w:snapToGrid w:val="0"/>
              <w:ind w:leftChars="0"/>
              <w:contextualSpacing/>
              <w:rPr>
                <w:iCs/>
                <w:szCs w:val="20"/>
              </w:rPr>
            </w:pPr>
            <w:r w:rsidRPr="00CD0ABA">
              <w:rPr>
                <w:iCs/>
                <w:szCs w:val="20"/>
              </w:rPr>
              <w:t xml:space="preserve">The legacy timeline Z/Z’ for Type-I corresponds to </w:t>
            </w:r>
            <w:r w:rsidRPr="00CD0ABA">
              <w:rPr>
                <w:szCs w:val="20"/>
              </w:rPr>
              <w:t>Z1/Z1’ in Table 5.4-2 of TS38.214 for Type-I WB SP-CSI with at most 4 CSI-RS ports in a single resource without CRI, and Z2/Z2’ for other Type-I cases</w:t>
            </w:r>
          </w:p>
          <w:p w14:paraId="34A04C4F" w14:textId="77777777" w:rsidR="00CD0ABA" w:rsidRPr="00CD0ABA" w:rsidRDefault="00CD0ABA" w:rsidP="00CD0ABA">
            <w:pPr>
              <w:pStyle w:val="ListParagraph"/>
              <w:numPr>
                <w:ilvl w:val="0"/>
                <w:numId w:val="178"/>
              </w:numPr>
              <w:snapToGrid w:val="0"/>
              <w:ind w:leftChars="0"/>
              <w:contextualSpacing/>
              <w:rPr>
                <w:iCs/>
                <w:szCs w:val="20"/>
              </w:rPr>
            </w:pPr>
            <w:r w:rsidRPr="00CD0ABA">
              <w:rPr>
                <w:iCs/>
                <w:szCs w:val="20"/>
              </w:rPr>
              <w:t>The legacy timeline Z/Z’ for Type-II corresponds to Z2/Z2’</w:t>
            </w:r>
          </w:p>
          <w:p w14:paraId="329DAD1C" w14:textId="77777777" w:rsidR="00534BA0" w:rsidRPr="00CD0ABA" w:rsidRDefault="00534BA0" w:rsidP="009579E2">
            <w:pPr>
              <w:pStyle w:val="0Maintext"/>
              <w:spacing w:after="120" w:afterAutospacing="0" w:line="240" w:lineRule="auto"/>
              <w:ind w:firstLine="0"/>
              <w:contextualSpacing/>
              <w:rPr>
                <w:b/>
                <w:i/>
              </w:rPr>
            </w:pPr>
          </w:p>
          <w:p w14:paraId="30B7B2A0" w14:textId="77777777" w:rsidR="00CD0ABA" w:rsidRPr="00CD0ABA" w:rsidRDefault="00CD0ABA" w:rsidP="00CD0ABA">
            <w:pPr>
              <w:snapToGrid w:val="0"/>
              <w:rPr>
                <w:sz w:val="20"/>
                <w:szCs w:val="20"/>
                <w:highlight w:val="green"/>
              </w:rPr>
            </w:pPr>
            <w:r w:rsidRPr="00CD0ABA">
              <w:rPr>
                <w:b/>
                <w:sz w:val="20"/>
                <w:szCs w:val="20"/>
                <w:highlight w:val="green"/>
              </w:rPr>
              <w:t>Agreement</w:t>
            </w:r>
          </w:p>
          <w:p w14:paraId="124C7414" w14:textId="77777777" w:rsidR="00CD0ABA" w:rsidRPr="00CD0ABA" w:rsidRDefault="00CD0ABA" w:rsidP="00CD0ABA">
            <w:pPr>
              <w:widowControl w:val="0"/>
              <w:snapToGrid w:val="0"/>
              <w:rPr>
                <w:iCs/>
                <w:sz w:val="20"/>
                <w:szCs w:val="20"/>
              </w:rPr>
            </w:pPr>
            <w:r w:rsidRPr="00CD0ABA">
              <w:rPr>
                <w:sz w:val="20"/>
                <w:szCs w:val="20"/>
              </w:rPr>
              <w:t xml:space="preserve">For the </w:t>
            </w:r>
            <w:r w:rsidRPr="00CD0ABA">
              <w:rPr>
                <w:iCs/>
                <w:sz w:val="20"/>
                <w:szCs w:val="20"/>
              </w:rPr>
              <w:t xml:space="preserve">Rel-19 Type-I SP and Type-II codebook refinements (except based on Rel-18 Type-II Doppler) for </w:t>
            </w:r>
            <w:r w:rsidRPr="00CD0ABA">
              <w:rPr>
                <w:rFonts w:eastAsia="SimSun"/>
                <w:iCs/>
                <w:sz w:val="20"/>
                <w:szCs w:val="20"/>
              </w:rPr>
              <w:t>48, 64, and</w:t>
            </w:r>
            <w:r w:rsidRPr="00CD0ABA">
              <w:rPr>
                <w:iCs/>
                <w:sz w:val="20"/>
                <w:szCs w:val="20"/>
              </w:rPr>
              <w:t xml:space="preserve"> 128 CSI-RS ports, regarding CPU occupation</w:t>
            </w:r>
          </w:p>
          <w:p w14:paraId="1A0DCF7A" w14:textId="77777777" w:rsidR="00CD0ABA" w:rsidRPr="00CD0ABA" w:rsidRDefault="00CD0ABA" w:rsidP="00CD0ABA">
            <w:pPr>
              <w:pStyle w:val="ListParagraph"/>
              <w:widowControl w:val="0"/>
              <w:numPr>
                <w:ilvl w:val="0"/>
                <w:numId w:val="353"/>
              </w:numPr>
              <w:snapToGrid w:val="0"/>
              <w:ind w:leftChars="0"/>
              <w:rPr>
                <w:iCs/>
                <w:szCs w:val="20"/>
              </w:rPr>
            </w:pPr>
            <w:r w:rsidRPr="00CD0ABA">
              <w:rPr>
                <w:iCs/>
                <w:szCs w:val="20"/>
              </w:rPr>
              <w:t>For Capability 1 timeline: O</w:t>
            </w:r>
            <w:r w:rsidRPr="00CD0ABA">
              <w:rPr>
                <w:iCs/>
                <w:szCs w:val="20"/>
                <w:vertAlign w:val="subscript"/>
              </w:rPr>
              <w:t>CPU</w:t>
            </w:r>
            <w:r w:rsidRPr="00CD0ABA">
              <w:rPr>
                <w:iCs/>
                <w:szCs w:val="20"/>
              </w:rPr>
              <w:t xml:space="preserve"> = ceil(P/32)</w:t>
            </w:r>
          </w:p>
          <w:p w14:paraId="19283C26" w14:textId="7625A090" w:rsidR="00CD0ABA" w:rsidRPr="00CD0ABA" w:rsidRDefault="00CD0ABA" w:rsidP="00CD0ABA">
            <w:pPr>
              <w:pStyle w:val="ListParagraph"/>
              <w:widowControl w:val="0"/>
              <w:numPr>
                <w:ilvl w:val="0"/>
                <w:numId w:val="353"/>
              </w:numPr>
              <w:snapToGrid w:val="0"/>
              <w:ind w:leftChars="0"/>
              <w:rPr>
                <w:iCs/>
                <w:szCs w:val="20"/>
              </w:rPr>
            </w:pPr>
            <w:r w:rsidRPr="00CD0ABA">
              <w:rPr>
                <w:iCs/>
                <w:szCs w:val="20"/>
              </w:rPr>
              <w:t>For Capability 2 timeline: O</w:t>
            </w:r>
            <w:r w:rsidRPr="00CD0ABA">
              <w:rPr>
                <w:iCs/>
                <w:szCs w:val="20"/>
                <w:vertAlign w:val="subscript"/>
              </w:rPr>
              <w:t xml:space="preserve">CPU </w:t>
            </w:r>
            <w:r w:rsidRPr="00CD0ABA">
              <w:rPr>
                <w:iCs/>
                <w:szCs w:val="20"/>
              </w:rPr>
              <w:t>= 1</w:t>
            </w:r>
          </w:p>
        </w:tc>
      </w:tr>
    </w:tbl>
    <w:p w14:paraId="003F4657" w14:textId="77777777" w:rsidR="009579E2" w:rsidRDefault="009579E2" w:rsidP="009579E2">
      <w:pPr>
        <w:pStyle w:val="0Maintext"/>
        <w:spacing w:after="120" w:afterAutospacing="0" w:line="240" w:lineRule="auto"/>
        <w:ind w:firstLine="0"/>
        <w:contextualSpacing/>
        <w:rPr>
          <w:b/>
          <w:i/>
          <w:lang w:val="en-US"/>
        </w:rPr>
      </w:pPr>
    </w:p>
    <w:p w14:paraId="37F3CC47" w14:textId="77012525" w:rsidR="00961815" w:rsidRDefault="0038048E" w:rsidP="00961815">
      <w:pPr>
        <w:pStyle w:val="0Maintext"/>
        <w:spacing w:after="120" w:afterAutospacing="0" w:line="240" w:lineRule="auto"/>
        <w:ind w:firstLine="0"/>
        <w:contextualSpacing/>
      </w:pPr>
      <w:r>
        <w:t>We have the following proposal</w:t>
      </w:r>
    </w:p>
    <w:p w14:paraId="390AC14B" w14:textId="3635D363" w:rsidR="008C0DAF" w:rsidRPr="00794BDB" w:rsidRDefault="009579E2" w:rsidP="008C0DAF">
      <w:pPr>
        <w:widowControl w:val="0"/>
        <w:snapToGrid w:val="0"/>
        <w:rPr>
          <w:rFonts w:eastAsia="Batang"/>
          <w:b/>
          <w:i/>
          <w:sz w:val="20"/>
          <w:szCs w:val="20"/>
          <w:lang w:val="en-GB" w:eastAsia="en-US"/>
        </w:rPr>
      </w:pPr>
      <w:r w:rsidRPr="00794BDB">
        <w:rPr>
          <w:b/>
          <w:i/>
          <w:sz w:val="20"/>
          <w:szCs w:val="20"/>
        </w:rPr>
        <w:t>Proposal 1</w:t>
      </w:r>
      <w:r w:rsidR="007327E5" w:rsidRPr="00794BDB">
        <w:rPr>
          <w:b/>
          <w:i/>
          <w:sz w:val="20"/>
          <w:szCs w:val="20"/>
        </w:rPr>
        <w:t>.</w:t>
      </w:r>
      <w:r w:rsidR="007F4A73">
        <w:rPr>
          <w:b/>
          <w:i/>
          <w:sz w:val="20"/>
          <w:szCs w:val="20"/>
        </w:rPr>
        <w:t>5</w:t>
      </w:r>
      <w:r w:rsidRPr="00794BDB">
        <w:rPr>
          <w:b/>
          <w:i/>
          <w:sz w:val="20"/>
          <w:szCs w:val="20"/>
        </w:rPr>
        <w:t xml:space="preserve">, </w:t>
      </w:r>
      <w:r w:rsidR="008C0DAF" w:rsidRPr="00794BDB">
        <w:rPr>
          <w:rFonts w:eastAsia="Batang"/>
          <w:b/>
          <w:i/>
          <w:sz w:val="20"/>
          <w:szCs w:val="20"/>
          <w:lang w:val="en-GB" w:eastAsia="en-US"/>
        </w:rPr>
        <w:t xml:space="preserve">For the Rel-19 Type-I SP and Type-II codebook refinements (except based on Rel-18 Type-II Doppler) for </w:t>
      </w:r>
      <w:r w:rsidR="008C0DAF" w:rsidRPr="00794BDB">
        <w:rPr>
          <w:rFonts w:eastAsia="SimSun"/>
          <w:b/>
          <w:i/>
          <w:sz w:val="20"/>
          <w:szCs w:val="20"/>
          <w:lang w:val="en-GB" w:eastAsia="en-US"/>
        </w:rPr>
        <w:t>48, 64, and</w:t>
      </w:r>
      <w:r w:rsidR="008C0DAF" w:rsidRPr="00794BDB">
        <w:rPr>
          <w:rFonts w:eastAsia="Batang"/>
          <w:b/>
          <w:i/>
          <w:sz w:val="20"/>
          <w:szCs w:val="20"/>
          <w:lang w:val="en-GB" w:eastAsia="en-US"/>
        </w:rPr>
        <w:t xml:space="preserve"> 128 CSI-RS ports, active resource counting is</w:t>
      </w:r>
    </w:p>
    <w:p w14:paraId="4FC65CBA" w14:textId="0CC64ACF" w:rsidR="008C0DAF" w:rsidRPr="00794BDB" w:rsidRDefault="008C0DAF" w:rsidP="008C0DAF">
      <w:pPr>
        <w:pStyle w:val="ListParagraph"/>
        <w:widowControl w:val="0"/>
        <w:numPr>
          <w:ilvl w:val="0"/>
          <w:numId w:val="486"/>
        </w:numPr>
        <w:snapToGrid w:val="0"/>
        <w:ind w:leftChars="0"/>
        <w:rPr>
          <w:rFonts w:ascii="Times New Roman" w:hAnsi="Times New Roman"/>
          <w:b/>
          <w:i/>
          <w:szCs w:val="20"/>
          <w:lang w:eastAsia="en-US"/>
        </w:rPr>
      </w:pPr>
      <w:r w:rsidRPr="00794BDB">
        <w:rPr>
          <w:rFonts w:ascii="Times New Roman" w:hAnsi="Times New Roman"/>
          <w:b/>
          <w:i/>
          <w:szCs w:val="20"/>
          <w:lang w:eastAsia="en-US"/>
        </w:rPr>
        <w:t xml:space="preserve">For Capability 1 timeline: </w:t>
      </w:r>
      <w:r w:rsidR="00B62F70" w:rsidRPr="00794BDB">
        <w:rPr>
          <w:rFonts w:ascii="Times New Roman" w:hAnsi="Times New Roman"/>
          <w:b/>
          <w:i/>
          <w:szCs w:val="20"/>
          <w:lang w:eastAsia="en-US"/>
        </w:rPr>
        <w:t xml:space="preserve">UE reports whether UE requires K or 1 as UE capability </w:t>
      </w:r>
    </w:p>
    <w:p w14:paraId="70FE150A" w14:textId="65A39635" w:rsidR="008C0DAF" w:rsidRPr="00794BDB" w:rsidRDefault="008C0DAF" w:rsidP="008C0DAF">
      <w:pPr>
        <w:pStyle w:val="ListParagraph"/>
        <w:widowControl w:val="0"/>
        <w:numPr>
          <w:ilvl w:val="0"/>
          <w:numId w:val="486"/>
        </w:numPr>
        <w:snapToGrid w:val="0"/>
        <w:ind w:leftChars="0"/>
        <w:rPr>
          <w:rFonts w:ascii="Times New Roman" w:hAnsi="Times New Roman"/>
          <w:b/>
          <w:i/>
          <w:szCs w:val="20"/>
          <w:lang w:eastAsia="en-US"/>
        </w:rPr>
      </w:pPr>
      <w:r w:rsidRPr="00794BDB">
        <w:rPr>
          <w:rFonts w:ascii="Times New Roman" w:hAnsi="Times New Roman"/>
          <w:b/>
          <w:i/>
          <w:szCs w:val="20"/>
          <w:lang w:eastAsia="en-US"/>
        </w:rPr>
        <w:t>For Capability 2 timeline: 1</w:t>
      </w:r>
    </w:p>
    <w:p w14:paraId="1FD5FA93" w14:textId="5E7A18AB" w:rsidR="00E72D5A" w:rsidRDefault="00E72D5A" w:rsidP="008C0DAF">
      <w:pPr>
        <w:pStyle w:val="0Maintext"/>
        <w:spacing w:after="120" w:afterAutospacing="0" w:line="240" w:lineRule="auto"/>
        <w:ind w:firstLine="0"/>
        <w:contextualSpacing/>
        <w:rPr>
          <w:rFonts w:ascii="Times" w:eastAsia="Batang" w:hAnsi="Times"/>
          <w:color w:val="000000"/>
          <w:sz w:val="16"/>
          <w:highlight w:val="yellow"/>
          <w:lang w:eastAsia="x-none"/>
        </w:rPr>
      </w:pPr>
    </w:p>
    <w:p w14:paraId="15A18054" w14:textId="1C44986D" w:rsidR="00FB0434" w:rsidRPr="00506EDA" w:rsidRDefault="00FB0434" w:rsidP="00FB0434">
      <w:pPr>
        <w:pStyle w:val="Heading2"/>
        <w:numPr>
          <w:ilvl w:val="0"/>
          <w:numId w:val="0"/>
        </w:numPr>
        <w:ind w:left="576" w:hanging="576"/>
      </w:pPr>
      <w:r w:rsidRPr="00506EDA">
        <w:t>2.</w:t>
      </w:r>
      <w:r>
        <w:t>2</w:t>
      </w:r>
      <w:r>
        <w:tab/>
        <w:t xml:space="preserve">CRI enhancement for up to 128 ports </w:t>
      </w:r>
    </w:p>
    <w:p w14:paraId="369C85BF" w14:textId="50C4D28C" w:rsidR="00572BD0" w:rsidRDefault="00572BD0" w:rsidP="00FF7218">
      <w:pPr>
        <w:pStyle w:val="0Maintext"/>
        <w:spacing w:after="120" w:afterAutospacing="0" w:line="240" w:lineRule="auto"/>
        <w:ind w:firstLine="0"/>
        <w:contextualSpacing/>
      </w:pPr>
      <w:r>
        <w:t xml:space="preserve">To simplify the processing and specification, it is also desirable to have the following restrictions for the CMR configuration </w:t>
      </w:r>
    </w:p>
    <w:p w14:paraId="44B654CB" w14:textId="77777777" w:rsidR="00572BD0" w:rsidRDefault="00572BD0" w:rsidP="00FF7218">
      <w:pPr>
        <w:pStyle w:val="0Maintext"/>
        <w:spacing w:after="120" w:afterAutospacing="0" w:line="240" w:lineRule="auto"/>
        <w:ind w:firstLine="0"/>
        <w:contextualSpacing/>
      </w:pPr>
    </w:p>
    <w:p w14:paraId="5F7E00D8" w14:textId="67BBE1EC" w:rsidR="000A66CA" w:rsidRPr="00426CC1" w:rsidRDefault="00F1219B" w:rsidP="00D67369">
      <w:pPr>
        <w:pStyle w:val="0Maintext"/>
        <w:spacing w:after="120" w:afterAutospacing="0" w:line="240" w:lineRule="auto"/>
        <w:ind w:firstLine="0"/>
        <w:contextualSpacing/>
        <w:rPr>
          <w:b/>
          <w:i/>
          <w:lang w:val="en-US"/>
        </w:rPr>
      </w:pPr>
      <w:r w:rsidRPr="0078775C">
        <w:rPr>
          <w:b/>
          <w:i/>
          <w:lang w:val="en-US"/>
        </w:rPr>
        <w:t>Proposal 1</w:t>
      </w:r>
      <w:r w:rsidR="000A0504">
        <w:rPr>
          <w:b/>
          <w:i/>
          <w:lang w:val="en-US"/>
        </w:rPr>
        <w:t>.</w:t>
      </w:r>
      <w:r w:rsidR="009978E6">
        <w:rPr>
          <w:b/>
          <w:i/>
          <w:lang w:val="en-US"/>
        </w:rPr>
        <w:t>6</w:t>
      </w:r>
      <w:r w:rsidRPr="0078775C">
        <w:rPr>
          <w:b/>
          <w:i/>
          <w:lang w:val="en-US"/>
        </w:rPr>
        <w:t xml:space="preserve">, </w:t>
      </w:r>
      <w:r w:rsidR="00AF54C2" w:rsidRPr="004E7A61">
        <w:rPr>
          <w:b/>
          <w:i/>
          <w:lang w:val="en-US"/>
        </w:rPr>
        <w:t>For the Rel-19 CRI-based CSI refinement for up to 128 CSI-RS ports</w:t>
      </w:r>
      <w:r>
        <w:rPr>
          <w:b/>
          <w:i/>
          <w:lang w:val="en-US"/>
        </w:rPr>
        <w:t xml:space="preserve">, </w:t>
      </w:r>
      <w:r w:rsidR="000E17C4">
        <w:rPr>
          <w:b/>
          <w:i/>
          <w:lang w:val="en-US"/>
        </w:rPr>
        <w:t>consider</w:t>
      </w:r>
      <w:r w:rsidR="000A66CA">
        <w:rPr>
          <w:b/>
          <w:i/>
        </w:rPr>
        <w:t xml:space="preserve"> the following restrictions when </w:t>
      </w:r>
      <w:r w:rsidR="000A66CA" w:rsidRPr="002A56B9">
        <w:rPr>
          <w:b/>
          <w:i/>
        </w:rPr>
        <w:t>more than 1 CSI-RS resource can be configured as CMR</w:t>
      </w:r>
    </w:p>
    <w:p w14:paraId="156B572A" w14:textId="1040D08D" w:rsidR="00426CC1" w:rsidRDefault="00426CC1" w:rsidP="007F2A58">
      <w:pPr>
        <w:pStyle w:val="0Maintext"/>
        <w:numPr>
          <w:ilvl w:val="0"/>
          <w:numId w:val="87"/>
        </w:numPr>
        <w:spacing w:after="120" w:afterAutospacing="0" w:line="240" w:lineRule="auto"/>
        <w:contextualSpacing/>
        <w:rPr>
          <w:b/>
          <w:i/>
          <w:lang w:val="en-US"/>
        </w:rPr>
      </w:pPr>
      <w:r>
        <w:rPr>
          <w:b/>
          <w:i/>
          <w:lang w:val="en-US"/>
        </w:rPr>
        <w:t xml:space="preserve">All CSI-RS resources configured for the same CSI report should have the same </w:t>
      </w:r>
      <w:r w:rsidRPr="00426CC1">
        <w:rPr>
          <w:b/>
          <w:i/>
          <w:lang w:val="en-US"/>
        </w:rPr>
        <w:t>powerControlOffset</w:t>
      </w:r>
    </w:p>
    <w:p w14:paraId="1592DD95" w14:textId="14BF9443" w:rsidR="00426CC1" w:rsidRDefault="00426CC1" w:rsidP="007F2A58">
      <w:pPr>
        <w:pStyle w:val="0Maintext"/>
        <w:numPr>
          <w:ilvl w:val="0"/>
          <w:numId w:val="87"/>
        </w:numPr>
        <w:spacing w:after="120" w:afterAutospacing="0" w:line="240" w:lineRule="auto"/>
        <w:contextualSpacing/>
        <w:rPr>
          <w:b/>
          <w:i/>
          <w:lang w:val="en-US"/>
        </w:rPr>
      </w:pPr>
      <w:r>
        <w:rPr>
          <w:b/>
          <w:i/>
          <w:lang w:val="en-US"/>
        </w:rPr>
        <w:t xml:space="preserve">All CSI-RS resources configured for the same CSI report should have the same </w:t>
      </w:r>
      <w:r w:rsidRPr="00426CC1">
        <w:rPr>
          <w:b/>
          <w:i/>
          <w:lang w:val="en-US"/>
        </w:rPr>
        <w:t>powerControlOffset</w:t>
      </w:r>
      <w:r>
        <w:rPr>
          <w:b/>
          <w:i/>
          <w:lang w:val="en-US"/>
        </w:rPr>
        <w:t>SS</w:t>
      </w:r>
    </w:p>
    <w:p w14:paraId="7141FCBB" w14:textId="77777777" w:rsidR="00B20FB9" w:rsidRDefault="00B20FB9" w:rsidP="00B20FB9">
      <w:pPr>
        <w:pStyle w:val="0Maintext"/>
        <w:spacing w:after="120" w:afterAutospacing="0" w:line="240" w:lineRule="auto"/>
        <w:ind w:left="57" w:firstLine="0"/>
        <w:contextualSpacing/>
      </w:pPr>
    </w:p>
    <w:p w14:paraId="2EFFEE27" w14:textId="47CA8489" w:rsidR="00B20FB9" w:rsidRDefault="00B20FB9" w:rsidP="00B20FB9">
      <w:pPr>
        <w:pStyle w:val="0Maintext"/>
        <w:spacing w:after="120" w:afterAutospacing="0" w:line="240" w:lineRule="auto"/>
        <w:ind w:left="57" w:firstLine="0"/>
        <w:contextualSpacing/>
      </w:pPr>
      <w:r>
        <w:t xml:space="preserve">Furthermore, for IMR (Interference Measurement Resource), we have the following restriction, i.e., the number of CSI-IM resources </w:t>
      </w:r>
      <w:r w:rsidR="00EB3AA5">
        <w:t>must</w:t>
      </w:r>
      <w:r>
        <w:t xml:space="preserve"> be the same as the number of CSI-RS resources with </w:t>
      </w:r>
      <w:r w:rsidR="00341DC8">
        <w:t>one-to-one</w:t>
      </w:r>
      <w:r>
        <w:t xml:space="preserve"> mapping</w:t>
      </w:r>
    </w:p>
    <w:p w14:paraId="20E35DCF" w14:textId="77777777" w:rsidR="00B20FB9" w:rsidRDefault="00B20FB9" w:rsidP="00B20FB9">
      <w:pPr>
        <w:pStyle w:val="0Maintext"/>
        <w:spacing w:after="120" w:afterAutospacing="0" w:line="240" w:lineRule="auto"/>
        <w:ind w:left="57" w:firstLine="0"/>
        <w:contextualSpacing/>
      </w:pPr>
    </w:p>
    <w:p w14:paraId="0B00DEF1" w14:textId="62D7724B" w:rsidR="00B20FB9" w:rsidRDefault="002A5294" w:rsidP="00B20FB9">
      <w:pPr>
        <w:pStyle w:val="0Maintext"/>
        <w:spacing w:after="120" w:afterAutospacing="0" w:line="240" w:lineRule="auto"/>
        <w:ind w:left="57" w:firstLine="0"/>
        <w:contextualSpacing/>
      </w:pPr>
      <w:r w:rsidRPr="002A5294">
        <w:rPr>
          <w:noProof/>
        </w:rPr>
        <w:drawing>
          <wp:inline distT="0" distB="0" distL="0" distR="0" wp14:anchorId="7E487F95" wp14:editId="7B318C0F">
            <wp:extent cx="5943600" cy="640715"/>
            <wp:effectExtent l="0" t="0" r="0" b="0"/>
            <wp:docPr id="3148828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882882" name=""/>
                    <pic:cNvPicPr/>
                  </pic:nvPicPr>
                  <pic:blipFill>
                    <a:blip r:embed="rId8"/>
                    <a:stretch>
                      <a:fillRect/>
                    </a:stretch>
                  </pic:blipFill>
                  <pic:spPr>
                    <a:xfrm>
                      <a:off x="0" y="0"/>
                      <a:ext cx="5943600" cy="640715"/>
                    </a:xfrm>
                    <a:prstGeom prst="rect">
                      <a:avLst/>
                    </a:prstGeom>
                  </pic:spPr>
                </pic:pic>
              </a:graphicData>
            </a:graphic>
          </wp:inline>
        </w:drawing>
      </w:r>
    </w:p>
    <w:p w14:paraId="71DA2F0A" w14:textId="673951C5" w:rsidR="002A5294" w:rsidRDefault="002A5294" w:rsidP="00B20FB9">
      <w:pPr>
        <w:pStyle w:val="0Maintext"/>
        <w:spacing w:after="120" w:afterAutospacing="0" w:line="240" w:lineRule="auto"/>
        <w:ind w:left="57" w:firstLine="0"/>
        <w:contextualSpacing/>
      </w:pPr>
      <w:r>
        <w:t>For hybrid forming, we can simpl</w:t>
      </w:r>
      <w:r w:rsidR="00EB3AA5">
        <w:t>ify</w:t>
      </w:r>
      <w:r>
        <w:t xml:space="preserve"> the CSI-IM configuration by allowing single CSI-IM resource to be mapped to multiple CS-RS resources </w:t>
      </w:r>
    </w:p>
    <w:p w14:paraId="42DC9CE7" w14:textId="77777777" w:rsidR="002A5294" w:rsidRDefault="002A5294" w:rsidP="00B20FB9">
      <w:pPr>
        <w:pStyle w:val="0Maintext"/>
        <w:spacing w:after="120" w:afterAutospacing="0" w:line="240" w:lineRule="auto"/>
        <w:ind w:left="57" w:firstLine="0"/>
        <w:contextualSpacing/>
      </w:pPr>
    </w:p>
    <w:p w14:paraId="2E0830B0" w14:textId="2F0EE7EC" w:rsidR="002A5294" w:rsidRDefault="002A5294" w:rsidP="002A5294">
      <w:pPr>
        <w:pStyle w:val="0Maintext"/>
        <w:spacing w:after="120" w:afterAutospacing="0" w:line="240" w:lineRule="auto"/>
        <w:ind w:firstLine="0"/>
        <w:contextualSpacing/>
        <w:rPr>
          <w:b/>
          <w:i/>
          <w:lang w:val="en-US"/>
        </w:rPr>
      </w:pPr>
      <w:r w:rsidRPr="0078775C">
        <w:rPr>
          <w:b/>
          <w:i/>
          <w:lang w:val="en-US"/>
        </w:rPr>
        <w:t>Proposal 1.</w:t>
      </w:r>
      <w:r w:rsidR="009978E6">
        <w:rPr>
          <w:b/>
          <w:i/>
          <w:lang w:val="en-US"/>
        </w:rPr>
        <w:t>7</w:t>
      </w:r>
      <w:r w:rsidRPr="0078775C">
        <w:rPr>
          <w:b/>
          <w:i/>
          <w:lang w:val="en-US"/>
        </w:rPr>
        <w:t xml:space="preserve">, </w:t>
      </w:r>
      <w:r w:rsidR="00F92D99" w:rsidRPr="004E7A61">
        <w:rPr>
          <w:b/>
          <w:i/>
          <w:lang w:val="en-US"/>
        </w:rPr>
        <w:t>For the Rel-19 CRI-based CSI refinement for up to 128 CSI-RS ports</w:t>
      </w:r>
      <w:r>
        <w:rPr>
          <w:b/>
          <w:i/>
          <w:lang w:val="en-US"/>
        </w:rPr>
        <w:t>, in terms of the IMR (Interference Measurement Resource) configuration</w:t>
      </w:r>
    </w:p>
    <w:p w14:paraId="23306C1E" w14:textId="11C825D2" w:rsidR="00426CC1" w:rsidRDefault="007474AC" w:rsidP="00863208">
      <w:pPr>
        <w:pStyle w:val="0Maintext"/>
        <w:numPr>
          <w:ilvl w:val="0"/>
          <w:numId w:val="88"/>
        </w:numPr>
        <w:spacing w:after="120" w:afterAutospacing="0" w:line="240" w:lineRule="auto"/>
        <w:contextualSpacing/>
        <w:rPr>
          <w:b/>
          <w:i/>
          <w:lang w:val="en-US"/>
        </w:rPr>
      </w:pPr>
      <w:r>
        <w:rPr>
          <w:b/>
          <w:i/>
          <w:lang w:val="en-US"/>
        </w:rPr>
        <w:t xml:space="preserve">Support only </w:t>
      </w:r>
      <w:r w:rsidR="004E4650">
        <w:rPr>
          <w:b/>
          <w:i/>
          <w:lang w:val="en-US"/>
        </w:rPr>
        <w:t>1</w:t>
      </w:r>
      <w:r w:rsidR="004E4650" w:rsidRPr="004E4650">
        <w:rPr>
          <w:b/>
          <w:i/>
          <w:lang w:val="en-US"/>
        </w:rPr>
        <w:t xml:space="preserve"> CSI-IM </w:t>
      </w:r>
      <w:r w:rsidR="004E4650">
        <w:rPr>
          <w:b/>
          <w:i/>
          <w:lang w:val="en-US"/>
        </w:rPr>
        <w:t xml:space="preserve">configured for and mapping to </w:t>
      </w:r>
      <w:r w:rsidR="009F2067">
        <w:rPr>
          <w:b/>
          <w:i/>
          <w:lang w:val="en-US"/>
        </w:rPr>
        <w:t>all</w:t>
      </w:r>
      <w:r w:rsidR="004E4650" w:rsidRPr="004E4650">
        <w:rPr>
          <w:b/>
          <w:i/>
          <w:lang w:val="en-US"/>
        </w:rPr>
        <w:t xml:space="preserve"> CSI-RS</w:t>
      </w:r>
      <w:r w:rsidR="004E4650">
        <w:rPr>
          <w:b/>
          <w:i/>
          <w:lang w:val="en-US"/>
        </w:rPr>
        <w:t xml:space="preserve"> resources </w:t>
      </w:r>
    </w:p>
    <w:p w14:paraId="2A614EB4" w14:textId="77777777" w:rsidR="00A230AD" w:rsidRPr="00A230AD" w:rsidRDefault="00A230AD" w:rsidP="00A230AD">
      <w:pPr>
        <w:pStyle w:val="Heading1"/>
      </w:pPr>
      <w:r w:rsidRPr="00A230AD">
        <w:t xml:space="preserve">CSI enhancement for time and frequency/phase offset measurement and report </w:t>
      </w:r>
    </w:p>
    <w:p w14:paraId="56FFA905" w14:textId="279FD065" w:rsidR="005363E2" w:rsidRPr="008F1167" w:rsidRDefault="000C5CE5" w:rsidP="00DC6355">
      <w:pPr>
        <w:pStyle w:val="0Maintext"/>
        <w:spacing w:after="120" w:afterAutospacing="0" w:line="240" w:lineRule="auto"/>
        <w:ind w:firstLine="0"/>
        <w:rPr>
          <w:rFonts w:cs="Times New Roman"/>
          <w:b/>
          <w:i/>
          <w:lang w:val="en-US"/>
        </w:rPr>
      </w:pPr>
      <w:r>
        <w:t xml:space="preserve">For CSI enhancement for time and frequency/phase offset measurement and report, the intention is to facilitate the OTA calibration at the NW side for CJT (Coherent Joint Transmission) across multiple TRPs. </w:t>
      </w:r>
      <w:r w:rsidR="001E449F">
        <w:t xml:space="preserve">We already agreed three types of offset report, i.e., (1) Frequency offset report, (2) Delay offset report, (3) Phase offset report. </w:t>
      </w:r>
    </w:p>
    <w:p w14:paraId="73F004D7" w14:textId="31BB250C" w:rsidR="00C76825" w:rsidRDefault="00924017" w:rsidP="00F567D8">
      <w:pPr>
        <w:pStyle w:val="0Maintext"/>
        <w:spacing w:after="120" w:afterAutospacing="0" w:line="240" w:lineRule="auto"/>
        <w:ind w:firstLine="0"/>
        <w:contextualSpacing/>
      </w:pPr>
      <w:r>
        <w:t xml:space="preserve">For phase offset </w:t>
      </w:r>
      <w:r w:rsidR="00953AAF">
        <w:t>report;</w:t>
      </w:r>
      <w:r>
        <w:t xml:space="preserve"> </w:t>
      </w:r>
      <w:r w:rsidR="007616EA">
        <w:t xml:space="preserve">to facilitate the separation of the phase offset caused by the inter-TRP calibration error and the phase offset caused by the OTA channel, it was aggregation to have association of the </w:t>
      </w:r>
      <w:r w:rsidR="00C76825">
        <w:t xml:space="preserve">phase offset report with one of the antenna switching SRS port. We have the following proposal </w:t>
      </w:r>
    </w:p>
    <w:p w14:paraId="4CA18482" w14:textId="77777777" w:rsidR="00C76825" w:rsidRDefault="00C76825" w:rsidP="00F567D8">
      <w:pPr>
        <w:pStyle w:val="0Maintext"/>
        <w:spacing w:after="120" w:afterAutospacing="0" w:line="240" w:lineRule="auto"/>
        <w:ind w:firstLine="0"/>
        <w:contextualSpacing/>
      </w:pPr>
    </w:p>
    <w:p w14:paraId="0FE0467F" w14:textId="77777777" w:rsidR="00F81000" w:rsidRDefault="009327A1" w:rsidP="009327A1">
      <w:pPr>
        <w:snapToGrid w:val="0"/>
        <w:jc w:val="both"/>
        <w:rPr>
          <w:rFonts w:eastAsia="Batang"/>
          <w:b/>
          <w:i/>
          <w:sz w:val="20"/>
          <w:szCs w:val="20"/>
          <w:lang w:val="en-GB"/>
        </w:rPr>
      </w:pPr>
      <w:r w:rsidRPr="00112FEE">
        <w:rPr>
          <w:b/>
          <w:i/>
          <w:sz w:val="20"/>
          <w:szCs w:val="20"/>
        </w:rPr>
        <w:t>Proposal 2.</w:t>
      </w:r>
      <w:r>
        <w:rPr>
          <w:b/>
          <w:i/>
          <w:sz w:val="20"/>
          <w:szCs w:val="20"/>
        </w:rPr>
        <w:t>1</w:t>
      </w:r>
      <w:r w:rsidRPr="00112FEE">
        <w:rPr>
          <w:b/>
          <w:i/>
          <w:sz w:val="20"/>
          <w:szCs w:val="20"/>
        </w:rPr>
        <w:t xml:space="preserve">, </w:t>
      </w:r>
      <w:r w:rsidRPr="00112FEE">
        <w:rPr>
          <w:rFonts w:eastAsia="Batang"/>
          <w:b/>
          <w:i/>
          <w:sz w:val="20"/>
          <w:szCs w:val="20"/>
          <w:lang w:val="en-GB"/>
        </w:rPr>
        <w:t xml:space="preserve">For the Rel-19 aperiodic standalone CJT calibration reporting, when ReportQuantity is ‘cjtc-P’ (DL/UL phase offset), regarding the </w:t>
      </w:r>
      <w:r w:rsidR="00F81000">
        <w:rPr>
          <w:rFonts w:eastAsia="Batang"/>
          <w:b/>
          <w:i/>
          <w:sz w:val="20"/>
          <w:szCs w:val="20"/>
          <w:lang w:val="en-GB"/>
        </w:rPr>
        <w:t>configuration of the associated antenna switching SRS port</w:t>
      </w:r>
    </w:p>
    <w:p w14:paraId="6A96BCA6" w14:textId="77777777" w:rsidR="00D73292" w:rsidRPr="00D73292" w:rsidRDefault="002F3BAB" w:rsidP="009327A1">
      <w:pPr>
        <w:pStyle w:val="ListParagraph"/>
        <w:numPr>
          <w:ilvl w:val="0"/>
          <w:numId w:val="488"/>
        </w:numPr>
        <w:snapToGrid w:val="0"/>
        <w:ind w:leftChars="0"/>
        <w:jc w:val="both"/>
        <w:rPr>
          <w:rFonts w:ascii="Times New Roman" w:hAnsi="Times New Roman"/>
          <w:b/>
          <w:i/>
          <w:szCs w:val="20"/>
        </w:rPr>
      </w:pPr>
      <w:r>
        <w:rPr>
          <w:rFonts w:ascii="Times New Roman" w:eastAsia="SimSun" w:hAnsi="Times New Roman"/>
          <w:b/>
          <w:i/>
          <w:color w:val="000000" w:themeColor="text1"/>
          <w:szCs w:val="20"/>
        </w:rPr>
        <w:t xml:space="preserve">NW explicitly configure the associated antenna switching SRS port either in the CSI-ReportConfig, or </w:t>
      </w:r>
      <w:r w:rsidR="00D73292" w:rsidRPr="00D73292">
        <w:rPr>
          <w:rFonts w:ascii="Times New Roman" w:eastAsia="SimSun" w:hAnsi="Times New Roman"/>
          <w:b/>
          <w:i/>
          <w:color w:val="000000" w:themeColor="text1"/>
          <w:szCs w:val="20"/>
        </w:rPr>
        <w:t>CSI-AssociatedReportConfigInfo</w:t>
      </w:r>
    </w:p>
    <w:p w14:paraId="26F60B41" w14:textId="77777777" w:rsidR="00C76825" w:rsidRDefault="00C76825" w:rsidP="00F567D8">
      <w:pPr>
        <w:pStyle w:val="0Maintext"/>
        <w:spacing w:after="120" w:afterAutospacing="0" w:line="240" w:lineRule="auto"/>
        <w:ind w:firstLine="0"/>
        <w:contextualSpacing/>
      </w:pPr>
    </w:p>
    <w:p w14:paraId="07AD5456" w14:textId="77777777" w:rsidR="00D2577F" w:rsidRDefault="00D73292" w:rsidP="00D73292">
      <w:pPr>
        <w:snapToGrid w:val="0"/>
        <w:jc w:val="both"/>
        <w:rPr>
          <w:rFonts w:eastAsia="Batang"/>
          <w:b/>
          <w:i/>
          <w:sz w:val="20"/>
          <w:szCs w:val="20"/>
          <w:lang w:val="en-GB"/>
        </w:rPr>
      </w:pPr>
      <w:r w:rsidRPr="00112FEE">
        <w:rPr>
          <w:b/>
          <w:i/>
          <w:sz w:val="20"/>
          <w:szCs w:val="20"/>
        </w:rPr>
        <w:t>Proposal 2.</w:t>
      </w:r>
      <w:r>
        <w:rPr>
          <w:b/>
          <w:i/>
          <w:sz w:val="20"/>
          <w:szCs w:val="20"/>
        </w:rPr>
        <w:t>2</w:t>
      </w:r>
      <w:r w:rsidRPr="00112FEE">
        <w:rPr>
          <w:b/>
          <w:i/>
          <w:sz w:val="20"/>
          <w:szCs w:val="20"/>
        </w:rPr>
        <w:t xml:space="preserve">, </w:t>
      </w:r>
      <w:r w:rsidRPr="00112FEE">
        <w:rPr>
          <w:rFonts w:eastAsia="Batang"/>
          <w:b/>
          <w:i/>
          <w:sz w:val="20"/>
          <w:szCs w:val="20"/>
          <w:lang w:val="en-GB"/>
        </w:rPr>
        <w:t xml:space="preserve">For the Rel-19 aperiodic standalone CJT calibration reporting, when ReportQuantity is ‘cjtc-P’ (DL/UL phase offset), </w:t>
      </w:r>
      <w:r w:rsidR="00D2577F">
        <w:rPr>
          <w:rFonts w:eastAsia="Batang"/>
          <w:b/>
          <w:i/>
          <w:sz w:val="20"/>
          <w:szCs w:val="20"/>
          <w:lang w:val="en-GB"/>
        </w:rPr>
        <w:t xml:space="preserve">and NW configures the </w:t>
      </w:r>
      <w:r w:rsidR="00D2577F" w:rsidRPr="00D2577F">
        <w:rPr>
          <w:rFonts w:eastAsia="Batang"/>
          <w:b/>
          <w:i/>
          <w:sz w:val="20"/>
          <w:szCs w:val="20"/>
          <w:lang w:val="en-GB"/>
        </w:rPr>
        <w:t xml:space="preserve">associated antenna switching SRS port </w:t>
      </w:r>
    </w:p>
    <w:p w14:paraId="1CADA817" w14:textId="46C2284C" w:rsidR="00F8470C" w:rsidRPr="00F8470C" w:rsidRDefault="00222B96" w:rsidP="00BA3B15">
      <w:pPr>
        <w:pStyle w:val="ListParagraph"/>
        <w:numPr>
          <w:ilvl w:val="0"/>
          <w:numId w:val="488"/>
        </w:numPr>
        <w:snapToGrid w:val="0"/>
        <w:ind w:leftChars="0"/>
        <w:jc w:val="both"/>
        <w:rPr>
          <w:rFonts w:ascii="Times New Roman" w:hAnsi="Times New Roman"/>
          <w:b/>
          <w:i/>
          <w:szCs w:val="20"/>
        </w:rPr>
      </w:pPr>
      <w:r w:rsidRPr="00222B96">
        <w:rPr>
          <w:rFonts w:ascii="Times New Roman" w:eastAsia="SimSun" w:hAnsi="Times New Roman"/>
          <w:b/>
          <w:i/>
          <w:color w:val="000000" w:themeColor="text1"/>
          <w:szCs w:val="20"/>
        </w:rPr>
        <w:t xml:space="preserve">For a particular phase offset measurement and report instance, the associated SRS port for SRS antenna switching is the most recent transmission occasion of the associated SRS port before </w:t>
      </w:r>
      <w:r w:rsidR="00F8470C">
        <w:rPr>
          <w:rFonts w:ascii="Times New Roman" w:eastAsia="SimSun" w:hAnsi="Times New Roman"/>
          <w:b/>
          <w:i/>
          <w:color w:val="000000" w:themeColor="text1"/>
          <w:szCs w:val="20"/>
        </w:rPr>
        <w:t>the CSI-RS resources used for the phase offse</w:t>
      </w:r>
      <w:r w:rsidR="00F60711">
        <w:rPr>
          <w:rFonts w:ascii="Times New Roman" w:eastAsia="SimSun" w:hAnsi="Times New Roman"/>
          <w:b/>
          <w:i/>
          <w:color w:val="000000" w:themeColor="text1"/>
          <w:szCs w:val="20"/>
        </w:rPr>
        <w:t>t measurement</w:t>
      </w:r>
    </w:p>
    <w:p w14:paraId="0FF8D642" w14:textId="77777777" w:rsidR="00D73292" w:rsidRDefault="00D73292" w:rsidP="00F567D8">
      <w:pPr>
        <w:pStyle w:val="0Maintext"/>
        <w:spacing w:after="120" w:afterAutospacing="0" w:line="240" w:lineRule="auto"/>
        <w:ind w:firstLine="0"/>
        <w:contextualSpacing/>
      </w:pPr>
    </w:p>
    <w:p w14:paraId="145AB906" w14:textId="77777777" w:rsidR="00B8232F" w:rsidRDefault="00B8232F" w:rsidP="00F567D8">
      <w:pPr>
        <w:pStyle w:val="0Maintext"/>
        <w:spacing w:after="120" w:afterAutospacing="0" w:line="240" w:lineRule="auto"/>
        <w:ind w:firstLine="0"/>
        <w:contextualSpacing/>
      </w:pPr>
      <w:r>
        <w:t xml:space="preserve">We also agreed to support subband based phase offset report, and the subband size can be as small as 1 PRB. To further limit the maximum CSI report size, we have the following proposal </w:t>
      </w:r>
    </w:p>
    <w:p w14:paraId="724081D2" w14:textId="77777777" w:rsidR="00B8232F" w:rsidRDefault="00B8232F" w:rsidP="00112FEE">
      <w:pPr>
        <w:snapToGrid w:val="0"/>
        <w:jc w:val="both"/>
        <w:rPr>
          <w:b/>
          <w:i/>
          <w:sz w:val="20"/>
          <w:szCs w:val="20"/>
        </w:rPr>
      </w:pPr>
    </w:p>
    <w:p w14:paraId="2BF4D42A" w14:textId="356FF637" w:rsidR="008B34E3" w:rsidRDefault="000C66C6" w:rsidP="00112FEE">
      <w:pPr>
        <w:snapToGrid w:val="0"/>
        <w:jc w:val="both"/>
        <w:rPr>
          <w:rFonts w:eastAsia="Batang"/>
          <w:b/>
          <w:i/>
          <w:sz w:val="20"/>
          <w:szCs w:val="20"/>
          <w:lang w:val="en-GB"/>
        </w:rPr>
      </w:pPr>
      <w:r w:rsidRPr="00112FEE">
        <w:rPr>
          <w:b/>
          <w:i/>
          <w:sz w:val="20"/>
          <w:szCs w:val="20"/>
        </w:rPr>
        <w:t>Proposal 2.</w:t>
      </w:r>
      <w:r w:rsidR="008B34E3">
        <w:rPr>
          <w:b/>
          <w:i/>
          <w:sz w:val="20"/>
          <w:szCs w:val="20"/>
        </w:rPr>
        <w:t>3</w:t>
      </w:r>
      <w:r w:rsidRPr="00112FEE">
        <w:rPr>
          <w:b/>
          <w:i/>
          <w:sz w:val="20"/>
          <w:szCs w:val="20"/>
        </w:rPr>
        <w:t xml:space="preserve">, </w:t>
      </w:r>
      <w:r w:rsidR="008F1167" w:rsidRPr="00112FEE">
        <w:rPr>
          <w:rFonts w:eastAsia="Batang"/>
          <w:b/>
          <w:i/>
          <w:sz w:val="20"/>
          <w:szCs w:val="20"/>
          <w:lang w:val="en-GB"/>
        </w:rPr>
        <w:t xml:space="preserve">For the Rel-19 aperiodic standalone CJT calibration reporting, when ReportQuantity is ‘cjtc-P’ (DL/UL phase offset), </w:t>
      </w:r>
      <w:r w:rsidR="008B34E3">
        <w:rPr>
          <w:rFonts w:eastAsia="Batang"/>
          <w:b/>
          <w:i/>
          <w:sz w:val="20"/>
          <w:szCs w:val="20"/>
          <w:lang w:val="en-GB"/>
        </w:rPr>
        <w:t>for subband based phase offset report</w:t>
      </w:r>
    </w:p>
    <w:p w14:paraId="4DBDA6CE" w14:textId="77777777" w:rsidR="002B1BCA" w:rsidRDefault="00112FEE" w:rsidP="00112FEE">
      <w:pPr>
        <w:numPr>
          <w:ilvl w:val="0"/>
          <w:numId w:val="174"/>
        </w:numPr>
        <w:snapToGrid w:val="0"/>
        <w:spacing w:after="160" w:line="259" w:lineRule="auto"/>
        <w:contextualSpacing/>
        <w:rPr>
          <w:rFonts w:eastAsia="SimSun"/>
          <w:b/>
          <w:i/>
          <w:color w:val="000000" w:themeColor="text1"/>
          <w:sz w:val="20"/>
          <w:szCs w:val="20"/>
          <w:lang w:val="en-GB"/>
        </w:rPr>
      </w:pPr>
      <w:r w:rsidRPr="00112FEE">
        <w:rPr>
          <w:rFonts w:eastAsia="SimSun"/>
          <w:b/>
          <w:i/>
          <w:color w:val="000000" w:themeColor="text1"/>
          <w:sz w:val="20"/>
          <w:szCs w:val="20"/>
          <w:lang w:val="en-GB"/>
        </w:rPr>
        <w:t xml:space="preserve">NW </w:t>
      </w:r>
      <w:r w:rsidR="002132FD">
        <w:rPr>
          <w:rFonts w:eastAsia="SimSun"/>
          <w:b/>
          <w:i/>
          <w:color w:val="000000" w:themeColor="text1"/>
          <w:sz w:val="20"/>
          <w:szCs w:val="20"/>
          <w:lang w:val="en-GB"/>
        </w:rPr>
        <w:t>can</w:t>
      </w:r>
      <w:r w:rsidRPr="00112FEE">
        <w:rPr>
          <w:rFonts w:eastAsia="SimSun"/>
          <w:b/>
          <w:i/>
          <w:color w:val="000000" w:themeColor="text1"/>
          <w:sz w:val="20"/>
          <w:szCs w:val="20"/>
          <w:lang w:val="en-GB"/>
        </w:rPr>
        <w:t xml:space="preserve"> configure a subset of the subbands </w:t>
      </w:r>
      <w:r w:rsidR="002B1BCA">
        <w:rPr>
          <w:rFonts w:eastAsia="SimSun"/>
          <w:b/>
          <w:i/>
          <w:color w:val="000000" w:themeColor="text1"/>
          <w:sz w:val="20"/>
          <w:szCs w:val="20"/>
          <w:lang w:val="en-GB"/>
        </w:rPr>
        <w:t xml:space="preserve">via RRC by bitmap </w:t>
      </w:r>
    </w:p>
    <w:p w14:paraId="3B34C5CA" w14:textId="77777777" w:rsidR="005E32E1" w:rsidRDefault="005E32E1" w:rsidP="00112FEE">
      <w:pPr>
        <w:numPr>
          <w:ilvl w:val="0"/>
          <w:numId w:val="174"/>
        </w:numPr>
        <w:snapToGrid w:val="0"/>
        <w:spacing w:after="160" w:line="259" w:lineRule="auto"/>
        <w:contextualSpacing/>
        <w:rPr>
          <w:rFonts w:eastAsia="SimSun"/>
          <w:b/>
          <w:i/>
          <w:color w:val="000000" w:themeColor="text1"/>
          <w:sz w:val="20"/>
          <w:szCs w:val="20"/>
          <w:lang w:val="en-GB"/>
        </w:rPr>
      </w:pPr>
      <w:r>
        <w:rPr>
          <w:rFonts w:eastAsia="SimSun"/>
          <w:b/>
          <w:i/>
          <w:color w:val="000000" w:themeColor="text1"/>
          <w:sz w:val="20"/>
          <w:szCs w:val="20"/>
          <w:lang w:val="en-GB"/>
        </w:rPr>
        <w:t xml:space="preserve">The maximum number of subband can be subject to UE capability report </w:t>
      </w:r>
    </w:p>
    <w:p w14:paraId="64F703F0" w14:textId="77777777" w:rsidR="005E32E1" w:rsidRDefault="005E32E1" w:rsidP="00112FEE">
      <w:pPr>
        <w:numPr>
          <w:ilvl w:val="0"/>
          <w:numId w:val="174"/>
        </w:numPr>
        <w:snapToGrid w:val="0"/>
        <w:spacing w:after="160" w:line="259" w:lineRule="auto"/>
        <w:contextualSpacing/>
        <w:rPr>
          <w:rFonts w:eastAsia="SimSun"/>
          <w:b/>
          <w:i/>
          <w:color w:val="000000" w:themeColor="text1"/>
          <w:sz w:val="20"/>
          <w:szCs w:val="20"/>
          <w:lang w:val="en-GB"/>
        </w:rPr>
      </w:pPr>
      <w:r>
        <w:rPr>
          <w:rFonts w:eastAsia="SimSun"/>
          <w:b/>
          <w:i/>
          <w:color w:val="000000" w:themeColor="text1"/>
          <w:sz w:val="20"/>
          <w:szCs w:val="20"/>
          <w:lang w:val="en-GB"/>
        </w:rPr>
        <w:t>UE is not required to measure the subband that is not configured by the NW for phase offset report</w:t>
      </w:r>
    </w:p>
    <w:p w14:paraId="1E61FEE7" w14:textId="0DC29E66" w:rsidR="005E32E1" w:rsidRDefault="001A42B4" w:rsidP="003F418C">
      <w:pPr>
        <w:pStyle w:val="0Maintext"/>
        <w:spacing w:after="120" w:afterAutospacing="0" w:line="240" w:lineRule="auto"/>
        <w:ind w:firstLine="0"/>
        <w:contextualSpacing/>
      </w:pPr>
      <w:r>
        <w:lastRenderedPageBreak/>
        <w:t>Last but not the least, it was also agreed to enhance the Rel-18 CJT Type-II codebook to allow UE to perform delay pre-compensation</w:t>
      </w:r>
      <w:r w:rsidR="002F5C3C">
        <w:t xml:space="preserve">. </w:t>
      </w:r>
      <w:r w:rsidR="00AC479B">
        <w:t xml:space="preserve">It is important to note the following aspects </w:t>
      </w:r>
    </w:p>
    <w:p w14:paraId="7D218ACE" w14:textId="77777777" w:rsidR="00AC479B" w:rsidRDefault="00AC479B" w:rsidP="003F418C">
      <w:pPr>
        <w:pStyle w:val="0Maintext"/>
        <w:spacing w:after="120" w:afterAutospacing="0" w:line="240" w:lineRule="auto"/>
        <w:ind w:firstLine="0"/>
        <w:contextualSpacing/>
      </w:pPr>
    </w:p>
    <w:p w14:paraId="4FA99806" w14:textId="6C578309" w:rsidR="00AC479B" w:rsidRDefault="00AC479B" w:rsidP="00AC479B">
      <w:pPr>
        <w:pStyle w:val="0Maintext"/>
        <w:numPr>
          <w:ilvl w:val="0"/>
          <w:numId w:val="602"/>
        </w:numPr>
        <w:spacing w:after="120" w:afterAutospacing="0" w:line="240" w:lineRule="auto"/>
        <w:contextualSpacing/>
      </w:pPr>
      <w:r>
        <w:t xml:space="preserve">Rel-18 CJT Type-II codebook supports both the aperiodic CSI and semi-persistent CSI on PUSCH </w:t>
      </w:r>
    </w:p>
    <w:p w14:paraId="75F0320E" w14:textId="27EDE2CD" w:rsidR="00AC479B" w:rsidRDefault="00AC479B" w:rsidP="00AC479B">
      <w:pPr>
        <w:pStyle w:val="0Maintext"/>
        <w:numPr>
          <w:ilvl w:val="1"/>
          <w:numId w:val="602"/>
        </w:numPr>
        <w:spacing w:after="120" w:afterAutospacing="0" w:line="240" w:lineRule="auto"/>
        <w:contextualSpacing/>
      </w:pPr>
      <w:r>
        <w:t xml:space="preserve">For aperiodic CSI on PUSCH, the CSI report is triggered by DCI, </w:t>
      </w:r>
      <w:r w:rsidR="00B12172">
        <w:t xml:space="preserve">and </w:t>
      </w:r>
      <w:r>
        <w:t xml:space="preserve">the measurement resource can be periodic, semi-persistent </w:t>
      </w:r>
      <w:r w:rsidR="00B12172">
        <w:t>or</w:t>
      </w:r>
      <w:r>
        <w:t xml:space="preserve"> aperiodic CSI-RS resources </w:t>
      </w:r>
    </w:p>
    <w:p w14:paraId="4DD2BC4E" w14:textId="45D74EA8" w:rsidR="00AC479B" w:rsidRDefault="00AC479B" w:rsidP="00B12172">
      <w:pPr>
        <w:pStyle w:val="0Maintext"/>
        <w:numPr>
          <w:ilvl w:val="2"/>
          <w:numId w:val="602"/>
        </w:numPr>
        <w:spacing w:after="120" w:afterAutospacing="0" w:line="240" w:lineRule="auto"/>
        <w:contextualSpacing/>
      </w:pPr>
      <w:r>
        <w:t>When the measurement resource is periodic or semi-persistent CSI-RS resources, the measurement resource can arrive before the CSI triggering DCI</w:t>
      </w:r>
    </w:p>
    <w:p w14:paraId="60DCAD5B" w14:textId="3E510FFC" w:rsidR="00B12172" w:rsidRDefault="00B12172" w:rsidP="00B12172">
      <w:pPr>
        <w:pStyle w:val="0Maintext"/>
        <w:numPr>
          <w:ilvl w:val="1"/>
          <w:numId w:val="602"/>
        </w:numPr>
        <w:spacing w:after="120" w:afterAutospacing="0" w:line="240" w:lineRule="auto"/>
        <w:contextualSpacing/>
      </w:pPr>
      <w:r>
        <w:t xml:space="preserve">For semi-persistent CSI on PUSCH, the CSI report is activated/deactivated by DCI, and the measurement resource can be periodic, or semi-persistent CSI-RS resources </w:t>
      </w:r>
    </w:p>
    <w:p w14:paraId="65E252B9" w14:textId="77777777" w:rsidR="005472A4" w:rsidRDefault="005472A4" w:rsidP="005472A4">
      <w:pPr>
        <w:pStyle w:val="0Maintext"/>
        <w:spacing w:after="120" w:afterAutospacing="0" w:line="240" w:lineRule="auto"/>
        <w:ind w:left="1440" w:firstLine="0"/>
        <w:contextualSpacing/>
      </w:pPr>
    </w:p>
    <w:p w14:paraId="1B02F77C" w14:textId="07CE7039" w:rsidR="00AC479B" w:rsidRDefault="005472A4" w:rsidP="005472A4">
      <w:pPr>
        <w:pStyle w:val="0Maintext"/>
        <w:spacing w:after="120" w:afterAutospacing="0" w:line="240" w:lineRule="auto"/>
        <w:ind w:firstLine="0"/>
        <w:contextualSpacing/>
      </w:pPr>
      <w:r>
        <w:t xml:space="preserve">In general, when </w:t>
      </w:r>
      <w:r w:rsidR="00170EB5">
        <w:t>the delay</w:t>
      </w:r>
      <w:r>
        <w:t xml:space="preserve"> offset report and </w:t>
      </w:r>
      <w:r w:rsidR="000B5715">
        <w:t xml:space="preserve">the </w:t>
      </w:r>
      <w:r>
        <w:t xml:space="preserve">corresponding CJT codebook report are at different time instance, in principle, from simplifying the UE memory requirement and UE processing timeline requirement perspective, it is desirable to make sure that UE knows the delay offset for pre-compensation before UE receives the corresponding CSI-RS resources for CJT codebook measurement </w:t>
      </w:r>
    </w:p>
    <w:p w14:paraId="1D20CEDA" w14:textId="506AA935" w:rsidR="00ED5E7C" w:rsidRPr="00FB63EA" w:rsidRDefault="004C1D57" w:rsidP="00ED5E7C">
      <w:pPr>
        <w:snapToGrid w:val="0"/>
        <w:jc w:val="both"/>
        <w:rPr>
          <w:rFonts w:eastAsia="Batang"/>
          <w:b/>
          <w:i/>
          <w:sz w:val="20"/>
          <w:szCs w:val="20"/>
          <w:lang w:val="en-GB"/>
        </w:rPr>
      </w:pPr>
      <w:r w:rsidRPr="00FB63EA">
        <w:rPr>
          <w:b/>
          <w:i/>
          <w:sz w:val="20"/>
          <w:szCs w:val="20"/>
        </w:rPr>
        <w:t>Proposal 2.</w:t>
      </w:r>
      <w:r w:rsidR="00B7353A">
        <w:rPr>
          <w:b/>
          <w:i/>
          <w:sz w:val="20"/>
          <w:szCs w:val="20"/>
        </w:rPr>
        <w:t>4</w:t>
      </w:r>
      <w:r w:rsidRPr="00FB63EA">
        <w:rPr>
          <w:b/>
          <w:i/>
          <w:sz w:val="20"/>
          <w:szCs w:val="20"/>
        </w:rPr>
        <w:t xml:space="preserve">, </w:t>
      </w:r>
      <w:r w:rsidRPr="00FB63EA">
        <w:rPr>
          <w:rFonts w:eastAsia="Batang"/>
          <w:b/>
          <w:i/>
          <w:sz w:val="20"/>
          <w:szCs w:val="20"/>
          <w:lang w:val="en-GB"/>
        </w:rPr>
        <w:t xml:space="preserve">For the Rel-19 aperiodic standalone CJT calibration reporting, when </w:t>
      </w:r>
      <w:r w:rsidR="00ED5E7C" w:rsidRPr="00FB63EA">
        <w:rPr>
          <w:rFonts w:eastAsia="Batang"/>
          <w:b/>
          <w:i/>
          <w:sz w:val="20"/>
          <w:szCs w:val="20"/>
          <w:lang w:val="en-GB"/>
        </w:rPr>
        <w:t xml:space="preserve">the delay report is used in the enhanced Rel-18 CJT Type-II codebook for UE to perform delay </w:t>
      </w:r>
      <w:r w:rsidR="00F56B57">
        <w:rPr>
          <w:rFonts w:eastAsia="Batang"/>
          <w:b/>
          <w:i/>
          <w:sz w:val="20"/>
          <w:szCs w:val="20"/>
          <w:lang w:val="en-GB"/>
        </w:rPr>
        <w:t xml:space="preserve">offset </w:t>
      </w:r>
      <w:r w:rsidR="00ED5E7C" w:rsidRPr="00FB63EA">
        <w:rPr>
          <w:rFonts w:eastAsia="Batang"/>
          <w:b/>
          <w:i/>
          <w:sz w:val="20"/>
          <w:szCs w:val="20"/>
          <w:lang w:val="en-GB"/>
        </w:rPr>
        <w:t xml:space="preserve">pre-compensation, and the delay report and the corresponding CJT codebook report are reported separately </w:t>
      </w:r>
    </w:p>
    <w:p w14:paraId="474EE6F7" w14:textId="77777777" w:rsidR="00ED5E7C" w:rsidRPr="00FB63EA" w:rsidRDefault="00ED5E7C" w:rsidP="004C1D57">
      <w:pPr>
        <w:numPr>
          <w:ilvl w:val="0"/>
          <w:numId w:val="174"/>
        </w:numPr>
        <w:snapToGrid w:val="0"/>
        <w:spacing w:after="160" w:line="259" w:lineRule="auto"/>
        <w:contextualSpacing/>
        <w:rPr>
          <w:rFonts w:eastAsia="SimSun"/>
          <w:b/>
          <w:i/>
          <w:color w:val="000000" w:themeColor="text1"/>
          <w:sz w:val="20"/>
          <w:szCs w:val="20"/>
          <w:lang w:val="en-GB"/>
        </w:rPr>
      </w:pPr>
      <w:r w:rsidRPr="00FB63EA">
        <w:rPr>
          <w:rFonts w:eastAsia="Batang"/>
          <w:b/>
          <w:i/>
          <w:sz w:val="20"/>
          <w:szCs w:val="20"/>
          <w:lang w:val="en-GB"/>
        </w:rPr>
        <w:t xml:space="preserve">Consider the following restriction </w:t>
      </w:r>
    </w:p>
    <w:p w14:paraId="532C241C" w14:textId="77777777" w:rsidR="00971370" w:rsidRPr="00FB63EA" w:rsidRDefault="00ED5E7C" w:rsidP="00971370">
      <w:pPr>
        <w:numPr>
          <w:ilvl w:val="1"/>
          <w:numId w:val="174"/>
        </w:numPr>
        <w:snapToGrid w:val="0"/>
        <w:spacing w:after="160" w:line="259" w:lineRule="auto"/>
        <w:contextualSpacing/>
        <w:rPr>
          <w:rFonts w:eastAsia="SimSun"/>
          <w:b/>
          <w:i/>
          <w:color w:val="000000" w:themeColor="text1"/>
          <w:sz w:val="20"/>
          <w:szCs w:val="20"/>
          <w:lang w:val="en-GB"/>
        </w:rPr>
      </w:pPr>
      <w:r w:rsidRPr="00FB63EA">
        <w:rPr>
          <w:rFonts w:eastAsia="Batang"/>
          <w:b/>
          <w:i/>
          <w:sz w:val="20"/>
          <w:szCs w:val="20"/>
          <w:lang w:val="en-GB"/>
        </w:rPr>
        <w:t xml:space="preserve">Only support the aperiodic CJT report with aperiodic measurement resource </w:t>
      </w:r>
    </w:p>
    <w:p w14:paraId="56B70298" w14:textId="457CD0E8" w:rsidR="00ED5E7C" w:rsidRPr="00FB63EA" w:rsidRDefault="00ED5E7C" w:rsidP="00971370">
      <w:pPr>
        <w:numPr>
          <w:ilvl w:val="0"/>
          <w:numId w:val="174"/>
        </w:numPr>
        <w:snapToGrid w:val="0"/>
        <w:spacing w:after="160" w:line="259" w:lineRule="auto"/>
        <w:contextualSpacing/>
        <w:rPr>
          <w:rFonts w:eastAsia="SimSun"/>
          <w:b/>
          <w:i/>
          <w:color w:val="000000" w:themeColor="text1"/>
          <w:sz w:val="20"/>
          <w:szCs w:val="20"/>
          <w:lang w:val="en-GB"/>
        </w:rPr>
      </w:pPr>
      <w:r w:rsidRPr="00FB63EA">
        <w:rPr>
          <w:rFonts w:eastAsia="SimSun"/>
          <w:b/>
          <w:i/>
          <w:color w:val="000000" w:themeColor="text1"/>
          <w:sz w:val="20"/>
          <w:szCs w:val="20"/>
          <w:lang w:val="en-GB"/>
        </w:rPr>
        <w:t xml:space="preserve">The </w:t>
      </w:r>
      <w:r w:rsidRPr="00FB63EA">
        <w:rPr>
          <w:rFonts w:eastAsia="SimSun"/>
          <w:b/>
          <w:i/>
          <w:color w:val="000000" w:themeColor="text1"/>
          <w:sz w:val="20"/>
          <w:szCs w:val="20"/>
        </w:rPr>
        <w:t xml:space="preserve">the associated </w:t>
      </w:r>
      <w:r w:rsidR="00FB63EA">
        <w:rPr>
          <w:rFonts w:eastAsia="SimSun"/>
          <w:b/>
          <w:i/>
          <w:color w:val="000000" w:themeColor="text1"/>
          <w:sz w:val="20"/>
          <w:szCs w:val="20"/>
        </w:rPr>
        <w:t xml:space="preserve">delay report </w:t>
      </w:r>
      <w:r w:rsidRPr="00FB63EA">
        <w:rPr>
          <w:rFonts w:eastAsia="SimSun"/>
          <w:b/>
          <w:i/>
          <w:color w:val="000000" w:themeColor="text1"/>
          <w:sz w:val="20"/>
          <w:szCs w:val="20"/>
        </w:rPr>
        <w:t xml:space="preserve">is the most recent </w:t>
      </w:r>
      <w:r w:rsidR="00FB63EA">
        <w:rPr>
          <w:rFonts w:eastAsia="SimSun"/>
          <w:b/>
          <w:i/>
          <w:color w:val="000000" w:themeColor="text1"/>
          <w:sz w:val="20"/>
          <w:szCs w:val="20"/>
        </w:rPr>
        <w:t xml:space="preserve">delay report </w:t>
      </w:r>
      <w:r w:rsidRPr="00FB63EA">
        <w:rPr>
          <w:rFonts w:eastAsia="SimSun"/>
          <w:b/>
          <w:i/>
          <w:color w:val="000000" w:themeColor="text1"/>
          <w:sz w:val="20"/>
          <w:szCs w:val="20"/>
        </w:rPr>
        <w:t xml:space="preserve">before the CSI-RS resources used for the </w:t>
      </w:r>
      <w:r w:rsidR="00C87CE8">
        <w:rPr>
          <w:rFonts w:eastAsia="SimSun"/>
          <w:b/>
          <w:i/>
          <w:color w:val="000000" w:themeColor="text1"/>
          <w:sz w:val="20"/>
          <w:szCs w:val="20"/>
        </w:rPr>
        <w:t xml:space="preserve">corresponding CJT </w:t>
      </w:r>
      <w:r w:rsidRPr="00FB63EA">
        <w:rPr>
          <w:rFonts w:eastAsia="SimSun"/>
          <w:b/>
          <w:i/>
          <w:color w:val="000000" w:themeColor="text1"/>
          <w:sz w:val="20"/>
          <w:szCs w:val="20"/>
        </w:rPr>
        <w:t>measurement</w:t>
      </w:r>
    </w:p>
    <w:p w14:paraId="022777CA" w14:textId="3130A35F" w:rsidR="00041988" w:rsidRDefault="00C84FE2" w:rsidP="003105DC">
      <w:pPr>
        <w:pStyle w:val="Heading1"/>
      </w:pPr>
      <w:r>
        <w:t>Conclusion</w:t>
      </w:r>
    </w:p>
    <w:p w14:paraId="55F0A0AF" w14:textId="41058966" w:rsidR="002827E2" w:rsidRDefault="002827E2" w:rsidP="002827E2">
      <w:pPr>
        <w:pStyle w:val="0Maintext"/>
        <w:spacing w:after="120" w:afterAutospacing="0" w:line="240" w:lineRule="auto"/>
        <w:ind w:firstLine="0"/>
        <w:rPr>
          <w:lang w:val="en-US"/>
        </w:rPr>
      </w:pPr>
      <w:r>
        <w:rPr>
          <w:lang w:val="en-US"/>
        </w:rPr>
        <w:t xml:space="preserve">In contribution, we provide our views on the CSI enhancement in the following </w:t>
      </w:r>
      <w:r w:rsidR="003F2957">
        <w:rPr>
          <w:lang w:val="en-US"/>
        </w:rPr>
        <w:t>2</w:t>
      </w:r>
      <w:r>
        <w:rPr>
          <w:lang w:val="en-US"/>
        </w:rPr>
        <w:t xml:space="preserve"> areas for Rel-18 MIMO </w:t>
      </w:r>
      <w:r w:rsidR="004B0E82">
        <w:rPr>
          <w:lang w:val="en-US"/>
        </w:rPr>
        <w:t>evolution.</w:t>
      </w:r>
      <w:r>
        <w:rPr>
          <w:lang w:val="en-US"/>
        </w:rPr>
        <w:t xml:space="preserve"> </w:t>
      </w:r>
    </w:p>
    <w:p w14:paraId="26795DB8" w14:textId="77777777" w:rsidR="00177B8C" w:rsidRDefault="00177B8C" w:rsidP="00177B8C">
      <w:pPr>
        <w:pStyle w:val="0Maintext"/>
        <w:numPr>
          <w:ilvl w:val="0"/>
          <w:numId w:val="10"/>
        </w:numPr>
        <w:spacing w:after="120"/>
        <w:rPr>
          <w:lang w:val="en-US"/>
        </w:rPr>
      </w:pPr>
      <w:r>
        <w:rPr>
          <w:lang w:val="en-US"/>
        </w:rPr>
        <w:t xml:space="preserve">CSI enhancement for up to 128 CSI-RS ports </w:t>
      </w:r>
    </w:p>
    <w:p w14:paraId="190D33D1" w14:textId="77777777" w:rsidR="00177B8C" w:rsidRDefault="00177B8C" w:rsidP="00177B8C">
      <w:pPr>
        <w:pStyle w:val="0Maintext"/>
        <w:numPr>
          <w:ilvl w:val="0"/>
          <w:numId w:val="10"/>
        </w:numPr>
        <w:spacing w:after="120"/>
        <w:rPr>
          <w:lang w:val="en-US"/>
        </w:rPr>
      </w:pPr>
      <w:r>
        <w:rPr>
          <w:lang w:val="en-US"/>
        </w:rPr>
        <w:t xml:space="preserve">CSI enhancement for time and frequency/phase offset measurement and report </w:t>
      </w:r>
    </w:p>
    <w:p w14:paraId="2A53C2DF" w14:textId="07C596AD" w:rsidR="00641836" w:rsidRDefault="00641836" w:rsidP="00641836">
      <w:pPr>
        <w:pStyle w:val="0Maintext"/>
        <w:spacing w:after="120" w:afterAutospacing="0" w:line="240" w:lineRule="auto"/>
        <w:ind w:firstLine="0"/>
        <w:rPr>
          <w:lang w:val="en-US"/>
        </w:rPr>
      </w:pPr>
      <w:r>
        <w:rPr>
          <w:lang w:val="en-US"/>
        </w:rPr>
        <w:t xml:space="preserve">We have the following </w:t>
      </w:r>
      <w:r w:rsidR="004B0E82">
        <w:rPr>
          <w:lang w:val="en-US"/>
        </w:rPr>
        <w:t>proposals.</w:t>
      </w:r>
      <w:r>
        <w:rPr>
          <w:lang w:val="en-US"/>
        </w:rPr>
        <w:t xml:space="preserve"> </w:t>
      </w:r>
    </w:p>
    <w:p w14:paraId="006352EA" w14:textId="5C2F8CAB" w:rsidR="00AE2CEB" w:rsidRDefault="002259F8" w:rsidP="000C5CE5">
      <w:pPr>
        <w:pStyle w:val="0Maintext"/>
        <w:spacing w:after="120" w:afterAutospacing="0" w:line="240" w:lineRule="auto"/>
        <w:ind w:firstLine="0"/>
        <w:rPr>
          <w:u w:val="single"/>
          <w:lang w:val="en-US"/>
        </w:rPr>
      </w:pPr>
      <w:r w:rsidRPr="002259F8">
        <w:rPr>
          <w:u w:val="single"/>
          <w:lang w:val="en-US"/>
        </w:rPr>
        <w:t xml:space="preserve">CSI enhancement for up to 128 CSI-RS ports </w:t>
      </w:r>
    </w:p>
    <w:p w14:paraId="14890E3B" w14:textId="77777777" w:rsidR="00E92EB2" w:rsidRDefault="00E92EB2" w:rsidP="00E92EB2">
      <w:pPr>
        <w:pStyle w:val="0Maintext"/>
        <w:spacing w:after="120" w:afterAutospacing="0" w:line="240" w:lineRule="auto"/>
        <w:ind w:firstLine="0"/>
        <w:contextualSpacing/>
        <w:rPr>
          <w:b/>
          <w:i/>
          <w:lang w:val="en-US"/>
        </w:rPr>
      </w:pPr>
      <w:r w:rsidRPr="00AD7F53">
        <w:rPr>
          <w:b/>
          <w:i/>
          <w:lang w:val="en-US"/>
        </w:rPr>
        <w:t xml:space="preserve">Proposal 1.1, For the Rel-19 </w:t>
      </w:r>
      <w:r w:rsidRPr="00CD626E">
        <w:rPr>
          <w:b/>
          <w:i/>
          <w:lang w:val="en-US"/>
        </w:rPr>
        <w:t xml:space="preserve">SRS port grouping for the 6/8Rx low complexity receiver supporting more than 4 layers, </w:t>
      </w:r>
      <w:r>
        <w:rPr>
          <w:b/>
          <w:i/>
          <w:lang w:val="en-US"/>
        </w:rPr>
        <w:t xml:space="preserve">the antenna switching SRS ports should be grouped in the following order </w:t>
      </w:r>
    </w:p>
    <w:p w14:paraId="68F3B49D" w14:textId="77777777" w:rsidR="00E92EB2" w:rsidRDefault="00E92EB2" w:rsidP="00E92EB2">
      <w:pPr>
        <w:pStyle w:val="0Maintext"/>
        <w:numPr>
          <w:ilvl w:val="0"/>
          <w:numId w:val="340"/>
        </w:numPr>
        <w:spacing w:after="120" w:afterAutospacing="0" w:line="240" w:lineRule="auto"/>
        <w:contextualSpacing/>
        <w:rPr>
          <w:b/>
          <w:i/>
          <w:lang w:val="en-US"/>
        </w:rPr>
      </w:pPr>
      <w:r>
        <w:rPr>
          <w:b/>
          <w:i/>
          <w:lang w:val="en-US"/>
        </w:rPr>
        <w:t>Order of the SRS resource set ID, and</w:t>
      </w:r>
    </w:p>
    <w:p w14:paraId="6864DA4D" w14:textId="77777777" w:rsidR="00E92EB2" w:rsidRDefault="00E92EB2" w:rsidP="00E92EB2">
      <w:pPr>
        <w:pStyle w:val="0Maintext"/>
        <w:numPr>
          <w:ilvl w:val="0"/>
          <w:numId w:val="340"/>
        </w:numPr>
        <w:spacing w:after="120" w:afterAutospacing="0" w:line="240" w:lineRule="auto"/>
        <w:contextualSpacing/>
        <w:rPr>
          <w:b/>
          <w:i/>
          <w:lang w:val="en-US"/>
        </w:rPr>
      </w:pPr>
      <w:r>
        <w:rPr>
          <w:b/>
          <w:i/>
          <w:lang w:val="en-US"/>
        </w:rPr>
        <w:t>Within the same SRS resource set, order of the SRS resource ID, and</w:t>
      </w:r>
    </w:p>
    <w:p w14:paraId="0017B210" w14:textId="77777777" w:rsidR="00E92EB2" w:rsidRDefault="00E92EB2" w:rsidP="00E92EB2">
      <w:pPr>
        <w:pStyle w:val="0Maintext"/>
        <w:numPr>
          <w:ilvl w:val="0"/>
          <w:numId w:val="340"/>
        </w:numPr>
        <w:spacing w:after="120" w:afterAutospacing="0" w:line="240" w:lineRule="auto"/>
        <w:contextualSpacing/>
        <w:rPr>
          <w:b/>
          <w:i/>
          <w:lang w:val="en-US"/>
        </w:rPr>
      </w:pPr>
      <w:r>
        <w:rPr>
          <w:b/>
          <w:i/>
          <w:lang w:val="en-US"/>
        </w:rPr>
        <w:t>Within the same SRS resource, order of the SRS port index</w:t>
      </w:r>
    </w:p>
    <w:p w14:paraId="04C7307A" w14:textId="77777777" w:rsidR="00E92EB2" w:rsidRDefault="00E92EB2" w:rsidP="00E92EB2">
      <w:pPr>
        <w:rPr>
          <w:sz w:val="20"/>
          <w:szCs w:val="20"/>
        </w:rPr>
      </w:pPr>
    </w:p>
    <w:p w14:paraId="689B613B" w14:textId="77777777" w:rsidR="00E92EB2" w:rsidRDefault="00E92EB2" w:rsidP="00E92EB2">
      <w:pPr>
        <w:pStyle w:val="0Maintext"/>
        <w:spacing w:after="120" w:afterAutospacing="0" w:line="240" w:lineRule="auto"/>
        <w:ind w:firstLine="0"/>
        <w:contextualSpacing/>
        <w:rPr>
          <w:rFonts w:cs="Times New Roman"/>
          <w:b/>
          <w:i/>
        </w:rPr>
      </w:pPr>
      <w:r w:rsidRPr="00792542">
        <w:rPr>
          <w:b/>
          <w:i/>
          <w:lang w:val="en-US"/>
        </w:rPr>
        <w:t>Proposal 1.</w:t>
      </w:r>
      <w:r>
        <w:rPr>
          <w:b/>
          <w:i/>
          <w:lang w:val="en-US"/>
        </w:rPr>
        <w:t>2</w:t>
      </w:r>
      <w:r w:rsidRPr="00792542">
        <w:rPr>
          <w:b/>
          <w:i/>
          <w:lang w:val="en-US"/>
        </w:rPr>
        <w:t xml:space="preserve">, </w:t>
      </w:r>
      <w:r w:rsidRPr="00792542">
        <w:rPr>
          <w:rFonts w:cs="Times New Roman"/>
          <w:b/>
          <w:i/>
        </w:rPr>
        <w:t xml:space="preserve">For the Rel-19 Type-I codebook refinement for 48, 64, and 128 CSI-RS ports, </w:t>
      </w:r>
      <w:r>
        <w:rPr>
          <w:rFonts w:cs="Times New Roman"/>
          <w:b/>
          <w:i/>
        </w:rPr>
        <w:t xml:space="preserve">regarding extending the </w:t>
      </w:r>
      <w:r w:rsidRPr="00792542">
        <w:rPr>
          <w:rFonts w:cs="Times New Roman"/>
          <w:b/>
          <w:i/>
        </w:rPr>
        <w:t xml:space="preserve">3-bit per-layer scaling factor </w:t>
      </w:r>
      <w:r>
        <w:rPr>
          <w:rFonts w:cs="Times New Roman"/>
          <w:b/>
          <w:i/>
        </w:rPr>
        <w:t xml:space="preserve">to rank greater than 1, if extension is supported </w:t>
      </w:r>
    </w:p>
    <w:p w14:paraId="2BEDF505" w14:textId="77777777" w:rsidR="00E92EB2" w:rsidRPr="00AC632E" w:rsidRDefault="00E92EB2" w:rsidP="00E92EB2">
      <w:pPr>
        <w:pStyle w:val="0Maintext"/>
        <w:numPr>
          <w:ilvl w:val="0"/>
          <w:numId w:val="340"/>
        </w:numPr>
        <w:spacing w:after="120" w:afterAutospacing="0" w:line="240" w:lineRule="auto"/>
        <w:contextualSpacing/>
        <w:rPr>
          <w:b/>
          <w:i/>
          <w:lang w:val="en-US"/>
        </w:rPr>
      </w:pPr>
      <w:r>
        <w:rPr>
          <w:b/>
          <w:i/>
          <w:lang w:val="en-US"/>
        </w:rPr>
        <w:t xml:space="preserve">For a UE that supports </w:t>
      </w:r>
      <w:r w:rsidRPr="00792542">
        <w:rPr>
          <w:rFonts w:cs="Times New Roman"/>
          <w:b/>
          <w:i/>
        </w:rPr>
        <w:t>3-bit per-layer scaling factor</w:t>
      </w:r>
      <w:r>
        <w:rPr>
          <w:rFonts w:cs="Times New Roman"/>
          <w:b/>
          <w:i/>
        </w:rPr>
        <w:t>, the basic feature is only to support rank = 1, the UE can additionally report whether UE supports the extension to rank &gt; 1</w:t>
      </w:r>
    </w:p>
    <w:p w14:paraId="62DD7976" w14:textId="77777777" w:rsidR="00E92EB2" w:rsidRDefault="00E92EB2" w:rsidP="00E92EB2">
      <w:pPr>
        <w:pStyle w:val="0Maintext"/>
        <w:numPr>
          <w:ilvl w:val="0"/>
          <w:numId w:val="340"/>
        </w:numPr>
        <w:spacing w:after="120" w:afterAutospacing="0" w:line="240" w:lineRule="auto"/>
        <w:contextualSpacing/>
        <w:rPr>
          <w:b/>
          <w:i/>
          <w:lang w:val="en-US"/>
        </w:rPr>
      </w:pPr>
      <w:r>
        <w:rPr>
          <w:b/>
          <w:i/>
          <w:lang w:val="en-US"/>
        </w:rPr>
        <w:t xml:space="preserve">In terms of the design, the scaling factor should consider </w:t>
      </w:r>
    </w:p>
    <w:p w14:paraId="658989FE" w14:textId="77777777" w:rsidR="00E92EB2" w:rsidRDefault="00E92EB2" w:rsidP="00E92EB2">
      <w:pPr>
        <w:pStyle w:val="0Maintext"/>
        <w:numPr>
          <w:ilvl w:val="1"/>
          <w:numId w:val="340"/>
        </w:numPr>
        <w:spacing w:after="120" w:afterAutospacing="0" w:line="240" w:lineRule="auto"/>
        <w:contextualSpacing/>
        <w:rPr>
          <w:b/>
          <w:i/>
          <w:lang w:val="en-US"/>
        </w:rPr>
      </w:pPr>
      <w:r>
        <w:rPr>
          <w:b/>
          <w:i/>
          <w:lang w:val="en-US"/>
        </w:rPr>
        <w:t>The number of layers that is associated with a spatial basis, and</w:t>
      </w:r>
    </w:p>
    <w:p w14:paraId="687FC537" w14:textId="77777777" w:rsidR="00E92EB2" w:rsidRDefault="00E92EB2" w:rsidP="00E92EB2">
      <w:pPr>
        <w:pStyle w:val="0Maintext"/>
        <w:numPr>
          <w:ilvl w:val="1"/>
          <w:numId w:val="340"/>
        </w:numPr>
        <w:spacing w:after="120" w:afterAutospacing="0" w:line="240" w:lineRule="auto"/>
        <w:contextualSpacing/>
        <w:rPr>
          <w:b/>
          <w:i/>
          <w:lang w:val="en-US"/>
        </w:rPr>
      </w:pPr>
      <w:r>
        <w:rPr>
          <w:b/>
          <w:i/>
          <w:lang w:val="en-US"/>
        </w:rPr>
        <w:t xml:space="preserve">The rank </w:t>
      </w:r>
    </w:p>
    <w:p w14:paraId="71247963" w14:textId="77777777" w:rsidR="00E92EB2" w:rsidRDefault="00E92EB2" w:rsidP="00E92EB2">
      <w:pPr>
        <w:rPr>
          <w:sz w:val="20"/>
          <w:szCs w:val="20"/>
        </w:rPr>
      </w:pPr>
    </w:p>
    <w:p w14:paraId="1F51BAFC" w14:textId="77777777" w:rsidR="00E92EB2" w:rsidRDefault="00E92EB2" w:rsidP="00E92EB2">
      <w:pPr>
        <w:pStyle w:val="0Maintext"/>
        <w:spacing w:after="120" w:afterAutospacing="0" w:line="240" w:lineRule="auto"/>
        <w:ind w:firstLine="0"/>
        <w:contextualSpacing/>
        <w:rPr>
          <w:rFonts w:cs="Times New Roman"/>
          <w:b/>
          <w:i/>
        </w:rPr>
      </w:pPr>
      <w:r w:rsidRPr="00792542">
        <w:rPr>
          <w:b/>
          <w:i/>
          <w:lang w:val="en-US"/>
        </w:rPr>
        <w:t>Proposal 1.</w:t>
      </w:r>
      <w:r>
        <w:rPr>
          <w:b/>
          <w:i/>
          <w:lang w:val="en-US"/>
        </w:rPr>
        <w:t>3</w:t>
      </w:r>
      <w:r w:rsidRPr="00792542">
        <w:rPr>
          <w:b/>
          <w:i/>
          <w:lang w:val="en-US"/>
        </w:rPr>
        <w:t xml:space="preserve">, </w:t>
      </w:r>
      <w:r w:rsidRPr="00792542">
        <w:rPr>
          <w:rFonts w:cs="Times New Roman"/>
          <w:b/>
          <w:i/>
        </w:rPr>
        <w:t xml:space="preserve">For the Rel-19 Type-I </w:t>
      </w:r>
      <w:r>
        <w:rPr>
          <w:rFonts w:cs="Times New Roman"/>
          <w:b/>
          <w:i/>
        </w:rPr>
        <w:t xml:space="preserve">and Type-II </w:t>
      </w:r>
      <w:r w:rsidRPr="00792542">
        <w:rPr>
          <w:rFonts w:cs="Times New Roman"/>
          <w:b/>
          <w:i/>
        </w:rPr>
        <w:t xml:space="preserve">codebook refinement for 48, 64, and 128 CSI-RS ports, </w:t>
      </w:r>
      <w:r>
        <w:rPr>
          <w:rFonts w:cs="Times New Roman"/>
          <w:b/>
          <w:i/>
        </w:rPr>
        <w:t xml:space="preserve">NW should explicitly configure whether the multiple CSI-RS resources associated with a CSI report setting is for CRI report, or CSI-RS port aggregation, one of the following solution can be considered </w:t>
      </w:r>
    </w:p>
    <w:p w14:paraId="1D7F1E4E" w14:textId="77777777" w:rsidR="00E92EB2" w:rsidRDefault="00E92EB2" w:rsidP="00E92EB2">
      <w:pPr>
        <w:pStyle w:val="0Maintext"/>
        <w:numPr>
          <w:ilvl w:val="0"/>
          <w:numId w:val="340"/>
        </w:numPr>
        <w:spacing w:after="120" w:afterAutospacing="0" w:line="240" w:lineRule="auto"/>
        <w:contextualSpacing/>
        <w:rPr>
          <w:b/>
          <w:i/>
          <w:lang w:val="en-US"/>
        </w:rPr>
      </w:pPr>
      <w:r>
        <w:rPr>
          <w:b/>
          <w:i/>
          <w:lang w:val="en-US"/>
        </w:rPr>
        <w:t xml:space="preserve">Solution 1: Introduce PMI based reportQuantity without CRI, i.e., </w:t>
      </w:r>
      <w:r w:rsidRPr="00601352">
        <w:rPr>
          <w:b/>
          <w:i/>
          <w:lang w:val="en-US"/>
        </w:rPr>
        <w:t>"RI-PMI-CQI" or "RI-LI-PMI-CQI"</w:t>
      </w:r>
    </w:p>
    <w:p w14:paraId="30BA5820" w14:textId="77777777" w:rsidR="00E92EB2" w:rsidRDefault="00E92EB2" w:rsidP="00E92EB2">
      <w:pPr>
        <w:pStyle w:val="0Maintext"/>
        <w:numPr>
          <w:ilvl w:val="0"/>
          <w:numId w:val="340"/>
        </w:numPr>
        <w:spacing w:after="120" w:afterAutospacing="0" w:line="240" w:lineRule="auto"/>
        <w:contextualSpacing/>
        <w:rPr>
          <w:b/>
          <w:i/>
          <w:lang w:val="en-US"/>
        </w:rPr>
      </w:pPr>
      <w:r>
        <w:rPr>
          <w:b/>
          <w:i/>
          <w:lang w:val="en-US"/>
        </w:rPr>
        <w:t xml:space="preserve">Solution 2: Introduce additional field in either CSI report setting or CSI resource configuration to indicate the CSI-RS port aggregation </w:t>
      </w:r>
    </w:p>
    <w:p w14:paraId="0950124F" w14:textId="77777777" w:rsidR="00E92EB2" w:rsidRDefault="00E92EB2" w:rsidP="00E92EB2">
      <w:pPr>
        <w:rPr>
          <w:sz w:val="20"/>
          <w:szCs w:val="20"/>
        </w:rPr>
      </w:pPr>
    </w:p>
    <w:p w14:paraId="5FDB0364" w14:textId="77777777" w:rsidR="00E92EB2" w:rsidRPr="002958B7" w:rsidRDefault="00E92EB2" w:rsidP="00E92EB2">
      <w:pPr>
        <w:rPr>
          <w:b/>
          <w:i/>
          <w:sz w:val="20"/>
          <w:szCs w:val="20"/>
        </w:rPr>
      </w:pPr>
      <w:r w:rsidRPr="008E1DDD">
        <w:rPr>
          <w:b/>
          <w:i/>
          <w:sz w:val="20"/>
          <w:szCs w:val="20"/>
        </w:rPr>
        <w:t>Proposal 1.4, For the Rel-19 Type-I and Type-II codebook refinement for 48, 64, and 128 CSI-RS ports, when K&gt;1 CSI-RS resources are configured to be aggregated for 48, 64 or 128 CSI-RS ports, UE drops CSI report as long as UE cannot measure at least one of the K&gt;1 CSI-RS resources</w:t>
      </w:r>
      <w:r>
        <w:rPr>
          <w:b/>
          <w:i/>
          <w:sz w:val="20"/>
          <w:szCs w:val="20"/>
        </w:rPr>
        <w:t>.</w:t>
      </w:r>
      <w:r w:rsidRPr="008E1DDD">
        <w:rPr>
          <w:b/>
          <w:i/>
          <w:sz w:val="20"/>
          <w:szCs w:val="20"/>
        </w:rPr>
        <w:t xml:space="preserve"> </w:t>
      </w:r>
    </w:p>
    <w:p w14:paraId="701DF0FC" w14:textId="77777777" w:rsidR="00E92EB2" w:rsidRDefault="00E92EB2" w:rsidP="00E92EB2">
      <w:pPr>
        <w:pStyle w:val="0Maintext"/>
        <w:spacing w:after="120" w:afterAutospacing="0" w:line="240" w:lineRule="auto"/>
        <w:ind w:firstLine="0"/>
        <w:contextualSpacing/>
        <w:rPr>
          <w:b/>
          <w:i/>
          <w:lang w:val="en-US"/>
        </w:rPr>
      </w:pPr>
    </w:p>
    <w:p w14:paraId="45F45781" w14:textId="77777777" w:rsidR="00E92EB2" w:rsidRPr="00794BDB" w:rsidRDefault="00E92EB2" w:rsidP="00E92EB2">
      <w:pPr>
        <w:widowControl w:val="0"/>
        <w:snapToGrid w:val="0"/>
        <w:rPr>
          <w:rFonts w:eastAsia="Batang"/>
          <w:b/>
          <w:i/>
          <w:sz w:val="20"/>
          <w:szCs w:val="20"/>
          <w:lang w:val="en-GB" w:eastAsia="en-US"/>
        </w:rPr>
      </w:pPr>
      <w:r w:rsidRPr="00794BDB">
        <w:rPr>
          <w:b/>
          <w:i/>
          <w:sz w:val="20"/>
          <w:szCs w:val="20"/>
        </w:rPr>
        <w:t>Proposal 1.</w:t>
      </w:r>
      <w:r>
        <w:rPr>
          <w:b/>
          <w:i/>
          <w:sz w:val="20"/>
          <w:szCs w:val="20"/>
        </w:rPr>
        <w:t>5</w:t>
      </w:r>
      <w:r w:rsidRPr="00794BDB">
        <w:rPr>
          <w:b/>
          <w:i/>
          <w:sz w:val="20"/>
          <w:szCs w:val="20"/>
        </w:rPr>
        <w:t xml:space="preserve">, </w:t>
      </w:r>
      <w:r w:rsidRPr="00794BDB">
        <w:rPr>
          <w:rFonts w:eastAsia="Batang"/>
          <w:b/>
          <w:i/>
          <w:sz w:val="20"/>
          <w:szCs w:val="20"/>
          <w:lang w:val="en-GB" w:eastAsia="en-US"/>
        </w:rPr>
        <w:t xml:space="preserve">For the Rel-19 Type-I SP and Type-II codebook refinements (except based on Rel-18 Type-II Doppler) for </w:t>
      </w:r>
      <w:r w:rsidRPr="00794BDB">
        <w:rPr>
          <w:rFonts w:eastAsia="SimSun"/>
          <w:b/>
          <w:i/>
          <w:sz w:val="20"/>
          <w:szCs w:val="20"/>
          <w:lang w:val="en-GB" w:eastAsia="en-US"/>
        </w:rPr>
        <w:t>48, 64, and</w:t>
      </w:r>
      <w:r w:rsidRPr="00794BDB">
        <w:rPr>
          <w:rFonts w:eastAsia="Batang"/>
          <w:b/>
          <w:i/>
          <w:sz w:val="20"/>
          <w:szCs w:val="20"/>
          <w:lang w:val="en-GB" w:eastAsia="en-US"/>
        </w:rPr>
        <w:t xml:space="preserve"> 128 CSI-RS ports, active resource counting is</w:t>
      </w:r>
    </w:p>
    <w:p w14:paraId="49CDCC06" w14:textId="77777777" w:rsidR="00E92EB2" w:rsidRPr="00794BDB" w:rsidRDefault="00E92EB2" w:rsidP="00E92EB2">
      <w:pPr>
        <w:pStyle w:val="ListParagraph"/>
        <w:widowControl w:val="0"/>
        <w:numPr>
          <w:ilvl w:val="0"/>
          <w:numId w:val="486"/>
        </w:numPr>
        <w:snapToGrid w:val="0"/>
        <w:ind w:leftChars="0"/>
        <w:rPr>
          <w:rFonts w:ascii="Times New Roman" w:hAnsi="Times New Roman"/>
          <w:b/>
          <w:i/>
          <w:szCs w:val="20"/>
          <w:lang w:eastAsia="en-US"/>
        </w:rPr>
      </w:pPr>
      <w:r w:rsidRPr="00794BDB">
        <w:rPr>
          <w:rFonts w:ascii="Times New Roman" w:hAnsi="Times New Roman"/>
          <w:b/>
          <w:i/>
          <w:szCs w:val="20"/>
          <w:lang w:eastAsia="en-US"/>
        </w:rPr>
        <w:t xml:space="preserve">For Capability 1 timeline: UE reports whether UE requires K or 1 as UE capability </w:t>
      </w:r>
    </w:p>
    <w:p w14:paraId="7718EC0D" w14:textId="77777777" w:rsidR="00E92EB2" w:rsidRPr="00794BDB" w:rsidRDefault="00E92EB2" w:rsidP="00E92EB2">
      <w:pPr>
        <w:pStyle w:val="ListParagraph"/>
        <w:widowControl w:val="0"/>
        <w:numPr>
          <w:ilvl w:val="0"/>
          <w:numId w:val="486"/>
        </w:numPr>
        <w:snapToGrid w:val="0"/>
        <w:ind w:leftChars="0"/>
        <w:rPr>
          <w:rFonts w:ascii="Times New Roman" w:hAnsi="Times New Roman"/>
          <w:b/>
          <w:i/>
          <w:szCs w:val="20"/>
          <w:lang w:eastAsia="en-US"/>
        </w:rPr>
      </w:pPr>
      <w:r w:rsidRPr="00794BDB">
        <w:rPr>
          <w:rFonts w:ascii="Times New Roman" w:hAnsi="Times New Roman"/>
          <w:b/>
          <w:i/>
          <w:szCs w:val="20"/>
          <w:lang w:eastAsia="en-US"/>
        </w:rPr>
        <w:t>For Capability 2 timeline: 1</w:t>
      </w:r>
    </w:p>
    <w:p w14:paraId="6E5DB0F5" w14:textId="77777777" w:rsidR="00426CB3" w:rsidRPr="00AE2CEB" w:rsidRDefault="00426CB3" w:rsidP="00A42869">
      <w:pPr>
        <w:pStyle w:val="0Maintext"/>
        <w:spacing w:after="120" w:afterAutospacing="0" w:line="240" w:lineRule="auto"/>
        <w:ind w:firstLine="0"/>
        <w:contextualSpacing/>
        <w:rPr>
          <w:b/>
          <w:i/>
          <w:lang w:val="en-US"/>
        </w:rPr>
      </w:pPr>
    </w:p>
    <w:p w14:paraId="5E1AB72D" w14:textId="4A8C287E" w:rsidR="003C7702" w:rsidRDefault="003C7702" w:rsidP="003C7702">
      <w:pPr>
        <w:pStyle w:val="0Maintext"/>
        <w:spacing w:after="120" w:afterAutospacing="0" w:line="240" w:lineRule="auto"/>
        <w:ind w:firstLine="0"/>
        <w:rPr>
          <w:u w:val="single"/>
        </w:rPr>
      </w:pPr>
      <w:r w:rsidRPr="003C7702">
        <w:rPr>
          <w:u w:val="single"/>
        </w:rPr>
        <w:t>CSI enhancement for time and frequency/phase offset measurement and report</w:t>
      </w:r>
    </w:p>
    <w:p w14:paraId="557553CF" w14:textId="77777777" w:rsidR="00607247" w:rsidRDefault="00607247" w:rsidP="00607247">
      <w:pPr>
        <w:snapToGrid w:val="0"/>
        <w:jc w:val="both"/>
        <w:rPr>
          <w:rFonts w:eastAsia="Batang"/>
          <w:b/>
          <w:i/>
          <w:sz w:val="20"/>
          <w:szCs w:val="20"/>
          <w:lang w:val="en-GB"/>
        </w:rPr>
      </w:pPr>
      <w:r w:rsidRPr="00112FEE">
        <w:rPr>
          <w:b/>
          <w:i/>
          <w:sz w:val="20"/>
          <w:szCs w:val="20"/>
        </w:rPr>
        <w:t>Proposal 2.</w:t>
      </w:r>
      <w:r>
        <w:rPr>
          <w:b/>
          <w:i/>
          <w:sz w:val="20"/>
          <w:szCs w:val="20"/>
        </w:rPr>
        <w:t>1</w:t>
      </w:r>
      <w:r w:rsidRPr="00112FEE">
        <w:rPr>
          <w:b/>
          <w:i/>
          <w:sz w:val="20"/>
          <w:szCs w:val="20"/>
        </w:rPr>
        <w:t xml:space="preserve">, </w:t>
      </w:r>
      <w:r w:rsidRPr="00112FEE">
        <w:rPr>
          <w:rFonts w:eastAsia="Batang"/>
          <w:b/>
          <w:i/>
          <w:sz w:val="20"/>
          <w:szCs w:val="20"/>
          <w:lang w:val="en-GB"/>
        </w:rPr>
        <w:t xml:space="preserve">For the Rel-19 aperiodic standalone CJT calibration reporting, when ReportQuantity is ‘cjtc-P’ (DL/UL phase offset), regarding the </w:t>
      </w:r>
      <w:r>
        <w:rPr>
          <w:rFonts w:eastAsia="Batang"/>
          <w:b/>
          <w:i/>
          <w:sz w:val="20"/>
          <w:szCs w:val="20"/>
          <w:lang w:val="en-GB"/>
        </w:rPr>
        <w:t>configuration of the associated antenna switching SRS port</w:t>
      </w:r>
    </w:p>
    <w:p w14:paraId="111D1F71" w14:textId="77777777" w:rsidR="00607247" w:rsidRPr="00D73292" w:rsidRDefault="00607247" w:rsidP="00607247">
      <w:pPr>
        <w:pStyle w:val="ListParagraph"/>
        <w:numPr>
          <w:ilvl w:val="0"/>
          <w:numId w:val="488"/>
        </w:numPr>
        <w:snapToGrid w:val="0"/>
        <w:ind w:leftChars="0"/>
        <w:jc w:val="both"/>
        <w:rPr>
          <w:rFonts w:ascii="Times New Roman" w:hAnsi="Times New Roman"/>
          <w:b/>
          <w:i/>
          <w:szCs w:val="20"/>
        </w:rPr>
      </w:pPr>
      <w:r>
        <w:rPr>
          <w:rFonts w:ascii="Times New Roman" w:eastAsia="SimSun" w:hAnsi="Times New Roman"/>
          <w:b/>
          <w:i/>
          <w:color w:val="000000" w:themeColor="text1"/>
          <w:szCs w:val="20"/>
        </w:rPr>
        <w:t xml:space="preserve">NW explicitly configure the associated antenna switching SRS port either in the CSI-ReportConfig, or </w:t>
      </w:r>
      <w:r w:rsidRPr="00D73292">
        <w:rPr>
          <w:rFonts w:ascii="Times New Roman" w:eastAsia="SimSun" w:hAnsi="Times New Roman"/>
          <w:b/>
          <w:i/>
          <w:color w:val="000000" w:themeColor="text1"/>
          <w:szCs w:val="20"/>
        </w:rPr>
        <w:t>CSI-AssociatedReportConfigInfo</w:t>
      </w:r>
    </w:p>
    <w:p w14:paraId="254BF377" w14:textId="77777777" w:rsidR="00607247" w:rsidRDefault="00607247" w:rsidP="00607247">
      <w:pPr>
        <w:pStyle w:val="0Maintext"/>
        <w:spacing w:after="120" w:afterAutospacing="0" w:line="240" w:lineRule="auto"/>
        <w:ind w:firstLine="0"/>
        <w:contextualSpacing/>
      </w:pPr>
    </w:p>
    <w:p w14:paraId="6DC7E5A8" w14:textId="77777777" w:rsidR="00607247" w:rsidRDefault="00607247" w:rsidP="00607247">
      <w:pPr>
        <w:snapToGrid w:val="0"/>
        <w:jc w:val="both"/>
        <w:rPr>
          <w:rFonts w:eastAsia="Batang"/>
          <w:b/>
          <w:i/>
          <w:sz w:val="20"/>
          <w:szCs w:val="20"/>
          <w:lang w:val="en-GB"/>
        </w:rPr>
      </w:pPr>
      <w:r w:rsidRPr="00112FEE">
        <w:rPr>
          <w:b/>
          <w:i/>
          <w:sz w:val="20"/>
          <w:szCs w:val="20"/>
        </w:rPr>
        <w:lastRenderedPageBreak/>
        <w:t>Proposal 2.</w:t>
      </w:r>
      <w:r>
        <w:rPr>
          <w:b/>
          <w:i/>
          <w:sz w:val="20"/>
          <w:szCs w:val="20"/>
        </w:rPr>
        <w:t>2</w:t>
      </w:r>
      <w:r w:rsidRPr="00112FEE">
        <w:rPr>
          <w:b/>
          <w:i/>
          <w:sz w:val="20"/>
          <w:szCs w:val="20"/>
        </w:rPr>
        <w:t xml:space="preserve">, </w:t>
      </w:r>
      <w:r w:rsidRPr="00112FEE">
        <w:rPr>
          <w:rFonts w:eastAsia="Batang"/>
          <w:b/>
          <w:i/>
          <w:sz w:val="20"/>
          <w:szCs w:val="20"/>
          <w:lang w:val="en-GB"/>
        </w:rPr>
        <w:t xml:space="preserve">For the Rel-19 aperiodic standalone CJT calibration reporting, when ReportQuantity is ‘cjtc-P’ (DL/UL phase offset), </w:t>
      </w:r>
      <w:r>
        <w:rPr>
          <w:rFonts w:eastAsia="Batang"/>
          <w:b/>
          <w:i/>
          <w:sz w:val="20"/>
          <w:szCs w:val="20"/>
          <w:lang w:val="en-GB"/>
        </w:rPr>
        <w:t xml:space="preserve">and NW configures the </w:t>
      </w:r>
      <w:r w:rsidRPr="00D2577F">
        <w:rPr>
          <w:rFonts w:eastAsia="Batang"/>
          <w:b/>
          <w:i/>
          <w:sz w:val="20"/>
          <w:szCs w:val="20"/>
          <w:lang w:val="en-GB"/>
        </w:rPr>
        <w:t xml:space="preserve">associated antenna switching SRS port </w:t>
      </w:r>
    </w:p>
    <w:p w14:paraId="28C25E89" w14:textId="77777777" w:rsidR="00607247" w:rsidRPr="00F8470C" w:rsidRDefault="00607247" w:rsidP="00607247">
      <w:pPr>
        <w:pStyle w:val="ListParagraph"/>
        <w:numPr>
          <w:ilvl w:val="0"/>
          <w:numId w:val="488"/>
        </w:numPr>
        <w:snapToGrid w:val="0"/>
        <w:ind w:leftChars="0"/>
        <w:jc w:val="both"/>
        <w:rPr>
          <w:rFonts w:ascii="Times New Roman" w:hAnsi="Times New Roman"/>
          <w:b/>
          <w:i/>
          <w:szCs w:val="20"/>
        </w:rPr>
      </w:pPr>
      <w:r w:rsidRPr="00222B96">
        <w:rPr>
          <w:rFonts w:ascii="Times New Roman" w:eastAsia="SimSun" w:hAnsi="Times New Roman"/>
          <w:b/>
          <w:i/>
          <w:color w:val="000000" w:themeColor="text1"/>
          <w:szCs w:val="20"/>
        </w:rPr>
        <w:t xml:space="preserve">For a particular phase offset measurement and report instance, the associated SRS port for SRS antenna switching is the most recent transmission occasion of the associated SRS port before </w:t>
      </w:r>
      <w:r>
        <w:rPr>
          <w:rFonts w:ascii="Times New Roman" w:eastAsia="SimSun" w:hAnsi="Times New Roman"/>
          <w:b/>
          <w:i/>
          <w:color w:val="000000" w:themeColor="text1"/>
          <w:szCs w:val="20"/>
        </w:rPr>
        <w:t>the CSI-RS resources used for the phase offset measurement</w:t>
      </w:r>
    </w:p>
    <w:p w14:paraId="72839D79" w14:textId="77777777" w:rsidR="00607247" w:rsidRDefault="00607247" w:rsidP="00607247">
      <w:pPr>
        <w:snapToGrid w:val="0"/>
        <w:jc w:val="both"/>
        <w:rPr>
          <w:b/>
          <w:i/>
          <w:sz w:val="20"/>
          <w:szCs w:val="20"/>
        </w:rPr>
      </w:pPr>
    </w:p>
    <w:p w14:paraId="3E3D0F5D" w14:textId="77777777" w:rsidR="00607247" w:rsidRDefault="00607247" w:rsidP="00607247">
      <w:pPr>
        <w:snapToGrid w:val="0"/>
        <w:jc w:val="both"/>
        <w:rPr>
          <w:rFonts w:eastAsia="Batang"/>
          <w:b/>
          <w:i/>
          <w:sz w:val="20"/>
          <w:szCs w:val="20"/>
          <w:lang w:val="en-GB"/>
        </w:rPr>
      </w:pPr>
      <w:r w:rsidRPr="00112FEE">
        <w:rPr>
          <w:b/>
          <w:i/>
          <w:sz w:val="20"/>
          <w:szCs w:val="20"/>
        </w:rPr>
        <w:t>Proposal 2.</w:t>
      </w:r>
      <w:r>
        <w:rPr>
          <w:b/>
          <w:i/>
          <w:sz w:val="20"/>
          <w:szCs w:val="20"/>
        </w:rPr>
        <w:t>3</w:t>
      </w:r>
      <w:r w:rsidRPr="00112FEE">
        <w:rPr>
          <w:b/>
          <w:i/>
          <w:sz w:val="20"/>
          <w:szCs w:val="20"/>
        </w:rPr>
        <w:t xml:space="preserve">, </w:t>
      </w:r>
      <w:r w:rsidRPr="00112FEE">
        <w:rPr>
          <w:rFonts w:eastAsia="Batang"/>
          <w:b/>
          <w:i/>
          <w:sz w:val="20"/>
          <w:szCs w:val="20"/>
          <w:lang w:val="en-GB"/>
        </w:rPr>
        <w:t xml:space="preserve">For the Rel-19 aperiodic standalone CJT calibration reporting, when ReportQuantity is ‘cjtc-P’ (DL/UL phase offset), </w:t>
      </w:r>
      <w:r>
        <w:rPr>
          <w:rFonts w:eastAsia="Batang"/>
          <w:b/>
          <w:i/>
          <w:sz w:val="20"/>
          <w:szCs w:val="20"/>
          <w:lang w:val="en-GB"/>
        </w:rPr>
        <w:t>for subband based phase offset report</w:t>
      </w:r>
    </w:p>
    <w:p w14:paraId="4783258C" w14:textId="77777777" w:rsidR="00607247" w:rsidRDefault="00607247" w:rsidP="00607247">
      <w:pPr>
        <w:numPr>
          <w:ilvl w:val="0"/>
          <w:numId w:val="174"/>
        </w:numPr>
        <w:snapToGrid w:val="0"/>
        <w:spacing w:after="160" w:line="259" w:lineRule="auto"/>
        <w:contextualSpacing/>
        <w:rPr>
          <w:rFonts w:eastAsia="SimSun"/>
          <w:b/>
          <w:i/>
          <w:color w:val="000000" w:themeColor="text1"/>
          <w:sz w:val="20"/>
          <w:szCs w:val="20"/>
          <w:lang w:val="en-GB"/>
        </w:rPr>
      </w:pPr>
      <w:r w:rsidRPr="00112FEE">
        <w:rPr>
          <w:rFonts w:eastAsia="SimSun"/>
          <w:b/>
          <w:i/>
          <w:color w:val="000000" w:themeColor="text1"/>
          <w:sz w:val="20"/>
          <w:szCs w:val="20"/>
          <w:lang w:val="en-GB"/>
        </w:rPr>
        <w:t xml:space="preserve">NW </w:t>
      </w:r>
      <w:r>
        <w:rPr>
          <w:rFonts w:eastAsia="SimSun"/>
          <w:b/>
          <w:i/>
          <w:color w:val="000000" w:themeColor="text1"/>
          <w:sz w:val="20"/>
          <w:szCs w:val="20"/>
          <w:lang w:val="en-GB"/>
        </w:rPr>
        <w:t>can</w:t>
      </w:r>
      <w:r w:rsidRPr="00112FEE">
        <w:rPr>
          <w:rFonts w:eastAsia="SimSun"/>
          <w:b/>
          <w:i/>
          <w:color w:val="000000" w:themeColor="text1"/>
          <w:sz w:val="20"/>
          <w:szCs w:val="20"/>
          <w:lang w:val="en-GB"/>
        </w:rPr>
        <w:t xml:space="preserve"> configure a subset of the subbands </w:t>
      </w:r>
      <w:r>
        <w:rPr>
          <w:rFonts w:eastAsia="SimSun"/>
          <w:b/>
          <w:i/>
          <w:color w:val="000000" w:themeColor="text1"/>
          <w:sz w:val="20"/>
          <w:szCs w:val="20"/>
          <w:lang w:val="en-GB"/>
        </w:rPr>
        <w:t xml:space="preserve">via RRC by bitmap </w:t>
      </w:r>
    </w:p>
    <w:p w14:paraId="0D443FA2" w14:textId="77777777" w:rsidR="00607247" w:rsidRDefault="00607247" w:rsidP="00607247">
      <w:pPr>
        <w:numPr>
          <w:ilvl w:val="0"/>
          <w:numId w:val="174"/>
        </w:numPr>
        <w:snapToGrid w:val="0"/>
        <w:spacing w:after="160" w:line="259" w:lineRule="auto"/>
        <w:contextualSpacing/>
        <w:rPr>
          <w:rFonts w:eastAsia="SimSun"/>
          <w:b/>
          <w:i/>
          <w:color w:val="000000" w:themeColor="text1"/>
          <w:sz w:val="20"/>
          <w:szCs w:val="20"/>
          <w:lang w:val="en-GB"/>
        </w:rPr>
      </w:pPr>
      <w:r>
        <w:rPr>
          <w:rFonts w:eastAsia="SimSun"/>
          <w:b/>
          <w:i/>
          <w:color w:val="000000" w:themeColor="text1"/>
          <w:sz w:val="20"/>
          <w:szCs w:val="20"/>
          <w:lang w:val="en-GB"/>
        </w:rPr>
        <w:t xml:space="preserve">The maximum number of subband can be subject to UE capability report </w:t>
      </w:r>
    </w:p>
    <w:p w14:paraId="0E49E02E" w14:textId="77777777" w:rsidR="00607247" w:rsidRDefault="00607247" w:rsidP="00607247">
      <w:pPr>
        <w:numPr>
          <w:ilvl w:val="0"/>
          <w:numId w:val="174"/>
        </w:numPr>
        <w:snapToGrid w:val="0"/>
        <w:spacing w:after="160" w:line="259" w:lineRule="auto"/>
        <w:contextualSpacing/>
        <w:rPr>
          <w:rFonts w:eastAsia="SimSun"/>
          <w:b/>
          <w:i/>
          <w:color w:val="000000" w:themeColor="text1"/>
          <w:sz w:val="20"/>
          <w:szCs w:val="20"/>
          <w:lang w:val="en-GB"/>
        </w:rPr>
      </w:pPr>
      <w:r>
        <w:rPr>
          <w:rFonts w:eastAsia="SimSun"/>
          <w:b/>
          <w:i/>
          <w:color w:val="000000" w:themeColor="text1"/>
          <w:sz w:val="20"/>
          <w:szCs w:val="20"/>
          <w:lang w:val="en-GB"/>
        </w:rPr>
        <w:t>UE is not required to measure the subband that is not configured by the NW for phase offset report</w:t>
      </w:r>
    </w:p>
    <w:p w14:paraId="27D726DF" w14:textId="77777777" w:rsidR="00607247" w:rsidRDefault="00607247" w:rsidP="00607247">
      <w:pPr>
        <w:snapToGrid w:val="0"/>
        <w:jc w:val="both"/>
        <w:rPr>
          <w:b/>
          <w:i/>
          <w:sz w:val="20"/>
          <w:szCs w:val="20"/>
        </w:rPr>
      </w:pPr>
    </w:p>
    <w:p w14:paraId="0BD5A0C3" w14:textId="2E3AFBB5" w:rsidR="00607247" w:rsidRPr="00FB63EA" w:rsidRDefault="00607247" w:rsidP="00607247">
      <w:pPr>
        <w:snapToGrid w:val="0"/>
        <w:jc w:val="both"/>
        <w:rPr>
          <w:rFonts w:eastAsia="Batang"/>
          <w:b/>
          <w:i/>
          <w:sz w:val="20"/>
          <w:szCs w:val="20"/>
          <w:lang w:val="en-GB"/>
        </w:rPr>
      </w:pPr>
      <w:r w:rsidRPr="00FB63EA">
        <w:rPr>
          <w:b/>
          <w:i/>
          <w:sz w:val="20"/>
          <w:szCs w:val="20"/>
        </w:rPr>
        <w:t>Proposal 2.</w:t>
      </w:r>
      <w:r>
        <w:rPr>
          <w:b/>
          <w:i/>
          <w:sz w:val="20"/>
          <w:szCs w:val="20"/>
        </w:rPr>
        <w:t>4</w:t>
      </w:r>
      <w:r w:rsidRPr="00FB63EA">
        <w:rPr>
          <w:b/>
          <w:i/>
          <w:sz w:val="20"/>
          <w:szCs w:val="20"/>
        </w:rPr>
        <w:t xml:space="preserve">, </w:t>
      </w:r>
      <w:r w:rsidRPr="00FB63EA">
        <w:rPr>
          <w:rFonts w:eastAsia="Batang"/>
          <w:b/>
          <w:i/>
          <w:sz w:val="20"/>
          <w:szCs w:val="20"/>
          <w:lang w:val="en-GB"/>
        </w:rPr>
        <w:t xml:space="preserve">For the Rel-19 aperiodic standalone CJT calibration reporting, when the delay report is used in the enhanced Rel-18 CJT Type-II codebook for UE to perform delay </w:t>
      </w:r>
      <w:r>
        <w:rPr>
          <w:rFonts w:eastAsia="Batang"/>
          <w:b/>
          <w:i/>
          <w:sz w:val="20"/>
          <w:szCs w:val="20"/>
          <w:lang w:val="en-GB"/>
        </w:rPr>
        <w:t xml:space="preserve">offset </w:t>
      </w:r>
      <w:r w:rsidRPr="00FB63EA">
        <w:rPr>
          <w:rFonts w:eastAsia="Batang"/>
          <w:b/>
          <w:i/>
          <w:sz w:val="20"/>
          <w:szCs w:val="20"/>
          <w:lang w:val="en-GB"/>
        </w:rPr>
        <w:t xml:space="preserve">pre-compensation, and the delay report and the corresponding CJT codebook report are reported separately </w:t>
      </w:r>
    </w:p>
    <w:p w14:paraId="1D850487" w14:textId="77777777" w:rsidR="00607247" w:rsidRPr="00FB63EA" w:rsidRDefault="00607247" w:rsidP="00607247">
      <w:pPr>
        <w:numPr>
          <w:ilvl w:val="0"/>
          <w:numId w:val="174"/>
        </w:numPr>
        <w:snapToGrid w:val="0"/>
        <w:spacing w:after="160" w:line="259" w:lineRule="auto"/>
        <w:contextualSpacing/>
        <w:rPr>
          <w:rFonts w:eastAsia="SimSun"/>
          <w:b/>
          <w:i/>
          <w:color w:val="000000" w:themeColor="text1"/>
          <w:sz w:val="20"/>
          <w:szCs w:val="20"/>
          <w:lang w:val="en-GB"/>
        </w:rPr>
      </w:pPr>
      <w:r w:rsidRPr="00FB63EA">
        <w:rPr>
          <w:rFonts w:eastAsia="Batang"/>
          <w:b/>
          <w:i/>
          <w:sz w:val="20"/>
          <w:szCs w:val="20"/>
          <w:lang w:val="en-GB"/>
        </w:rPr>
        <w:t xml:space="preserve">Consider the following restriction </w:t>
      </w:r>
    </w:p>
    <w:p w14:paraId="130B5E8D" w14:textId="77777777" w:rsidR="00607247" w:rsidRPr="00FB63EA" w:rsidRDefault="00607247" w:rsidP="00607247">
      <w:pPr>
        <w:numPr>
          <w:ilvl w:val="1"/>
          <w:numId w:val="174"/>
        </w:numPr>
        <w:snapToGrid w:val="0"/>
        <w:spacing w:after="160" w:line="259" w:lineRule="auto"/>
        <w:contextualSpacing/>
        <w:rPr>
          <w:rFonts w:eastAsia="SimSun"/>
          <w:b/>
          <w:i/>
          <w:color w:val="000000" w:themeColor="text1"/>
          <w:sz w:val="20"/>
          <w:szCs w:val="20"/>
          <w:lang w:val="en-GB"/>
        </w:rPr>
      </w:pPr>
      <w:r w:rsidRPr="00FB63EA">
        <w:rPr>
          <w:rFonts w:eastAsia="Batang"/>
          <w:b/>
          <w:i/>
          <w:sz w:val="20"/>
          <w:szCs w:val="20"/>
          <w:lang w:val="en-GB"/>
        </w:rPr>
        <w:t xml:space="preserve">Only support the aperiodic CJT report with aperiodic measurement resource </w:t>
      </w:r>
    </w:p>
    <w:p w14:paraId="363700D8" w14:textId="77777777" w:rsidR="00607247" w:rsidRPr="00FB63EA" w:rsidRDefault="00607247" w:rsidP="00607247">
      <w:pPr>
        <w:numPr>
          <w:ilvl w:val="0"/>
          <w:numId w:val="174"/>
        </w:numPr>
        <w:snapToGrid w:val="0"/>
        <w:spacing w:after="160" w:line="259" w:lineRule="auto"/>
        <w:contextualSpacing/>
        <w:rPr>
          <w:rFonts w:eastAsia="SimSun"/>
          <w:b/>
          <w:i/>
          <w:color w:val="000000" w:themeColor="text1"/>
          <w:sz w:val="20"/>
          <w:szCs w:val="20"/>
          <w:lang w:val="en-GB"/>
        </w:rPr>
      </w:pPr>
      <w:r w:rsidRPr="00FB63EA">
        <w:rPr>
          <w:rFonts w:eastAsia="SimSun"/>
          <w:b/>
          <w:i/>
          <w:color w:val="000000" w:themeColor="text1"/>
          <w:sz w:val="20"/>
          <w:szCs w:val="20"/>
          <w:lang w:val="en-GB"/>
        </w:rPr>
        <w:t xml:space="preserve">The </w:t>
      </w:r>
      <w:r w:rsidRPr="00FB63EA">
        <w:rPr>
          <w:rFonts w:eastAsia="SimSun"/>
          <w:b/>
          <w:i/>
          <w:color w:val="000000" w:themeColor="text1"/>
          <w:sz w:val="20"/>
          <w:szCs w:val="20"/>
        </w:rPr>
        <w:t xml:space="preserve">the associated </w:t>
      </w:r>
      <w:r>
        <w:rPr>
          <w:rFonts w:eastAsia="SimSun"/>
          <w:b/>
          <w:i/>
          <w:color w:val="000000" w:themeColor="text1"/>
          <w:sz w:val="20"/>
          <w:szCs w:val="20"/>
        </w:rPr>
        <w:t xml:space="preserve">delay report </w:t>
      </w:r>
      <w:r w:rsidRPr="00FB63EA">
        <w:rPr>
          <w:rFonts w:eastAsia="SimSun"/>
          <w:b/>
          <w:i/>
          <w:color w:val="000000" w:themeColor="text1"/>
          <w:sz w:val="20"/>
          <w:szCs w:val="20"/>
        </w:rPr>
        <w:t xml:space="preserve">is the most recent </w:t>
      </w:r>
      <w:r>
        <w:rPr>
          <w:rFonts w:eastAsia="SimSun"/>
          <w:b/>
          <w:i/>
          <w:color w:val="000000" w:themeColor="text1"/>
          <w:sz w:val="20"/>
          <w:szCs w:val="20"/>
        </w:rPr>
        <w:t xml:space="preserve">delay report </w:t>
      </w:r>
      <w:r w:rsidRPr="00FB63EA">
        <w:rPr>
          <w:rFonts w:eastAsia="SimSun"/>
          <w:b/>
          <w:i/>
          <w:color w:val="000000" w:themeColor="text1"/>
          <w:sz w:val="20"/>
          <w:szCs w:val="20"/>
        </w:rPr>
        <w:t xml:space="preserve">before the CSI-RS resources used for the </w:t>
      </w:r>
      <w:r>
        <w:rPr>
          <w:rFonts w:eastAsia="SimSun"/>
          <w:b/>
          <w:i/>
          <w:color w:val="000000" w:themeColor="text1"/>
          <w:sz w:val="20"/>
          <w:szCs w:val="20"/>
        </w:rPr>
        <w:t xml:space="preserve">corresponding CJT </w:t>
      </w:r>
      <w:r w:rsidRPr="00FB63EA">
        <w:rPr>
          <w:rFonts w:eastAsia="SimSun"/>
          <w:b/>
          <w:i/>
          <w:color w:val="000000" w:themeColor="text1"/>
          <w:sz w:val="20"/>
          <w:szCs w:val="20"/>
        </w:rPr>
        <w:t>measurement</w:t>
      </w:r>
    </w:p>
    <w:p w14:paraId="600C97AD" w14:textId="27E67608" w:rsidR="00CD4A71" w:rsidRDefault="00CD4A71" w:rsidP="00CD4A71">
      <w:pPr>
        <w:pStyle w:val="Heading1"/>
      </w:pPr>
      <w:r>
        <w:t xml:space="preserve">Reference </w:t>
      </w:r>
    </w:p>
    <w:p w14:paraId="413FC55C" w14:textId="77777777" w:rsidR="00F237BF" w:rsidRDefault="002A10B2" w:rsidP="002A10B2">
      <w:pPr>
        <w:pStyle w:val="0Maintext"/>
        <w:spacing w:line="240" w:lineRule="auto"/>
        <w:ind w:firstLine="0"/>
        <w:contextualSpacing/>
        <w:rPr>
          <w:lang w:val="en-US"/>
        </w:rPr>
      </w:pPr>
      <w:r>
        <w:rPr>
          <w:lang w:val="en-US"/>
        </w:rPr>
        <w:t xml:space="preserve">[1] </w:t>
      </w:r>
      <w:r w:rsidR="00F237BF" w:rsidRPr="00F237BF">
        <w:rPr>
          <w:lang w:val="en-US"/>
        </w:rPr>
        <w:t>RP-242394</w:t>
      </w:r>
      <w:r w:rsidR="00A8610E">
        <w:rPr>
          <w:lang w:val="en-US"/>
        </w:rPr>
        <w:t>,</w:t>
      </w:r>
      <w:r w:rsidR="00A8610E" w:rsidRPr="00A8610E">
        <w:rPr>
          <w:lang w:val="en-US"/>
        </w:rPr>
        <w:t xml:space="preserve"> WID revision: NR MIMO Phase 5</w:t>
      </w:r>
      <w:r w:rsidR="00A8610E">
        <w:rPr>
          <w:lang w:val="en-US"/>
        </w:rPr>
        <w:t>,</w:t>
      </w:r>
      <w:r w:rsidR="00A8610E" w:rsidRPr="00A8610E">
        <w:rPr>
          <w:lang w:val="en-US"/>
        </w:rPr>
        <w:t xml:space="preserve"> </w:t>
      </w:r>
      <w:r w:rsidR="00F237BF" w:rsidRPr="00F237BF">
        <w:rPr>
          <w:lang w:val="en-US"/>
        </w:rPr>
        <w:t>3GPP TSG RAN Meeting #105, Melbourne, Australia, September 9-12, 2024</w:t>
      </w:r>
    </w:p>
    <w:p w14:paraId="683105FB" w14:textId="77777777" w:rsidR="001243A8" w:rsidRDefault="009177C0" w:rsidP="002A10B2">
      <w:pPr>
        <w:pStyle w:val="0Maintext"/>
        <w:spacing w:line="240" w:lineRule="auto"/>
        <w:ind w:firstLine="0"/>
        <w:contextualSpacing/>
        <w:rPr>
          <w:lang w:val="en-US"/>
        </w:rPr>
      </w:pPr>
      <w:r>
        <w:rPr>
          <w:lang w:val="en-US"/>
        </w:rPr>
        <w:t xml:space="preserve">[2] </w:t>
      </w:r>
      <w:r w:rsidR="00B63101">
        <w:rPr>
          <w:lang w:val="en-US"/>
        </w:rPr>
        <w:t>Chairman Note</w:t>
      </w:r>
      <w:r w:rsidR="00B63101" w:rsidRPr="00076F2A">
        <w:rPr>
          <w:lang w:val="en-US"/>
        </w:rPr>
        <w:t xml:space="preserve">, </w:t>
      </w:r>
      <w:r w:rsidR="001243A8" w:rsidRPr="001243A8">
        <w:rPr>
          <w:lang w:val="en-US"/>
        </w:rPr>
        <w:t>3GPP TSG RAN WG1 #118, Maastricht, NL, August 19th – 23rd, 2024</w:t>
      </w:r>
    </w:p>
    <w:p w14:paraId="2EEA2311" w14:textId="77777777" w:rsidR="00A8610E" w:rsidRDefault="00A8610E" w:rsidP="002A10B2">
      <w:pPr>
        <w:pStyle w:val="0Maintext"/>
        <w:spacing w:line="240" w:lineRule="auto"/>
        <w:ind w:firstLine="0"/>
        <w:contextualSpacing/>
        <w:rPr>
          <w:lang w:val="en-US"/>
        </w:rPr>
      </w:pPr>
    </w:p>
    <w:sectPr w:rsidR="00A8610E" w:rsidSect="00700245">
      <w:pgSz w:w="12240" w:h="20160" w:orient="landscape" w:code="5"/>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A571812" w14:textId="77777777" w:rsidR="008E68D0" w:rsidRDefault="008E68D0" w:rsidP="00E37B76">
      <w:r>
        <w:separator/>
      </w:r>
    </w:p>
  </w:endnote>
  <w:endnote w:type="continuationSeparator" w:id="0">
    <w:p w14:paraId="50DCB7D5" w14:textId="77777777" w:rsidR="008E68D0" w:rsidRDefault="008E68D0" w:rsidP="00E37B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altName w:val="Sylfaen"/>
    <w:panose1 w:val="0200050000000000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Nokia Pure Text Light">
    <w:altName w:val="Khmer UI"/>
    <w:panose1 w:val="020B0604020202020204"/>
    <w:charset w:val="00"/>
    <w:family w:val="swiss"/>
    <w:pitch w:val="variable"/>
    <w:sig w:usb0="A00002FF" w:usb1="700078FB" w:usb2="0001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Aptos">
    <w:panose1 w:val="020B0004020202020204"/>
    <w:charset w:val="00"/>
    <w:family w:val="swiss"/>
    <w:pitch w:val="variable"/>
    <w:sig w:usb0="20000287" w:usb1="00000003"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ZapfDingbats">
    <w:altName w:val="Cambria"/>
    <w:panose1 w:val="020B0604020202020204"/>
    <w:charset w:val="02"/>
    <w:family w:val="decorative"/>
    <w:pitch w:val="default"/>
    <w:sig w:usb0="00000000" w:usb1="0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KaiTi_GB2312">
    <w:altName w:val="Microsoft YaHei"/>
    <w:panose1 w:val="020B0604020202020204"/>
    <w:charset w:val="86"/>
    <w:family w:val="modern"/>
    <w:pitch w:val="default"/>
    <w:sig w:usb0="00000000" w:usb1="0000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
    <w:altName w:val="Arial Unicode MS"/>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pitch w:val="default"/>
    <w:sig w:usb0="00000000" w:usb1="00000000" w:usb2="00000000" w:usb3="00000000" w:csb0="00000001" w:csb1="00000000"/>
  </w:font>
  <w:font w:name="游ゴ シ ッ ク">
    <w:panose1 w:val="020B0604020202020204"/>
    <w:charset w:val="00"/>
    <w:family w:val="auto"/>
    <w:pitch w:val="default"/>
  </w:font>
  <w:font w:name="CG Times (WN)">
    <w:altName w:val="Arial"/>
    <w:panose1 w:val="020B0604020202020204"/>
    <w:charset w:val="00"/>
    <w:family w:val="roman"/>
    <w:notTrueType/>
    <w:pitch w:val="variable"/>
    <w:sig w:usb0="00000003" w:usb1="00000000" w:usb2="00000000" w:usb3="00000000" w:csb0="00000001" w:csb1="00000000"/>
  </w:font>
  <w:font w:name="Cochin">
    <w:panose1 w:val="02000603020000020003"/>
    <w:charset w:val="00"/>
    <w:family w:val="auto"/>
    <w:pitch w:val="variable"/>
    <w:sig w:usb0="800002FF" w:usb1="4000004A" w:usb2="00000000" w:usb3="00000000" w:csb0="00000007" w:csb1="00000000"/>
  </w:font>
  <w:font w:name="Yu Gothic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A939B1" w14:textId="77777777" w:rsidR="008E68D0" w:rsidRDefault="008E68D0" w:rsidP="00E37B76">
      <w:r>
        <w:separator/>
      </w:r>
    </w:p>
  </w:footnote>
  <w:footnote w:type="continuationSeparator" w:id="0">
    <w:p w14:paraId="7961776A" w14:textId="77777777" w:rsidR="008E68D0" w:rsidRDefault="008E68D0" w:rsidP="00E37B7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E9877FE5"/>
    <w:multiLevelType w:val="multilevel"/>
    <w:tmpl w:val="E9877FE5"/>
    <w:lvl w:ilvl="0">
      <w:start w:val="1"/>
      <w:numFmt w:val="bullet"/>
      <w:lvlText w:val=""/>
      <w:lvlJc w:val="left"/>
      <w:pPr>
        <w:ind w:left="420" w:hanging="420"/>
      </w:pPr>
      <w:rPr>
        <w:rFonts w:ascii="Wingdings" w:hAnsi="Wingdings" w:hint="default"/>
        <w:sz w:val="16"/>
        <w:szCs w:val="16"/>
      </w:rPr>
    </w:lvl>
    <w:lvl w:ilvl="1">
      <w:start w:val="1"/>
      <w:numFmt w:val="bullet"/>
      <w:lvlText w:val=""/>
      <w:lvlJc w:val="left"/>
      <w:pPr>
        <w:tabs>
          <w:tab w:val="left" w:pos="840"/>
        </w:tabs>
        <w:ind w:left="840" w:hanging="420"/>
      </w:pPr>
      <w:rPr>
        <w:rFonts w:ascii="Wingdings" w:hAnsi="Wingdings" w:hint="default"/>
        <w:sz w:val="16"/>
        <w:szCs w:val="16"/>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pStyle w:val="textintend1"/>
      <w:lvlText w:val="*"/>
      <w:lvlJc w:val="left"/>
    </w:lvl>
  </w:abstractNum>
  <w:abstractNum w:abstractNumId="4"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5" w15:restartNumberingAfterBreak="0">
    <w:nsid w:val="00C52A73"/>
    <w:multiLevelType w:val="hybridMultilevel"/>
    <w:tmpl w:val="91F00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1467A8F"/>
    <w:multiLevelType w:val="hybridMultilevel"/>
    <w:tmpl w:val="CFC07854"/>
    <w:lvl w:ilvl="0" w:tplc="B17EE06E">
      <w:start w:val="2"/>
      <w:numFmt w:val="decimal"/>
      <w:lvlText w:val="%1."/>
      <w:lvlJc w:val="left"/>
      <w:pPr>
        <w:ind w:left="720" w:hanging="360"/>
      </w:pPr>
      <w:rPr>
        <w:rFonts w:hint="default"/>
      </w:rPr>
    </w:lvl>
    <w:lvl w:ilvl="1" w:tplc="04090019">
      <w:start w:val="1"/>
      <w:numFmt w:val="lowerLetter"/>
      <w:lvlText w:val="%2."/>
      <w:lvlJc w:val="left"/>
      <w:pPr>
        <w:ind w:left="1200" w:hanging="360"/>
      </w:p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01845A2A"/>
    <w:multiLevelType w:val="multilevel"/>
    <w:tmpl w:val="01845A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1DD1AE6"/>
    <w:multiLevelType w:val="hybridMultilevel"/>
    <w:tmpl w:val="32009016"/>
    <w:lvl w:ilvl="0" w:tplc="6ECC1CB8">
      <w:start w:val="4"/>
      <w:numFmt w:val="bullet"/>
      <w:lvlText w:val="-"/>
      <w:lvlJc w:val="left"/>
      <w:pPr>
        <w:ind w:left="2166" w:hanging="440"/>
      </w:pPr>
      <w:rPr>
        <w:rFonts w:ascii="Yu Gothic" w:eastAsia="Yu Gothic" w:hAnsi="Yu Gothic" w:cs="MS PGothic" w:hint="eastAsia"/>
      </w:rPr>
    </w:lvl>
    <w:lvl w:ilvl="1" w:tplc="0409000B">
      <w:start w:val="1"/>
      <w:numFmt w:val="bullet"/>
      <w:lvlText w:val=""/>
      <w:lvlJc w:val="left"/>
      <w:pPr>
        <w:ind w:left="2606" w:hanging="440"/>
      </w:pPr>
      <w:rPr>
        <w:rFonts w:ascii="Wingdings" w:hAnsi="Wingdings" w:hint="default"/>
      </w:rPr>
    </w:lvl>
    <w:lvl w:ilvl="2" w:tplc="0409000D" w:tentative="1">
      <w:start w:val="1"/>
      <w:numFmt w:val="bullet"/>
      <w:lvlText w:val=""/>
      <w:lvlJc w:val="left"/>
      <w:pPr>
        <w:ind w:left="3046" w:hanging="440"/>
      </w:pPr>
      <w:rPr>
        <w:rFonts w:ascii="Wingdings" w:hAnsi="Wingdings" w:hint="default"/>
      </w:rPr>
    </w:lvl>
    <w:lvl w:ilvl="3" w:tplc="04090001" w:tentative="1">
      <w:start w:val="1"/>
      <w:numFmt w:val="bullet"/>
      <w:lvlText w:val=""/>
      <w:lvlJc w:val="left"/>
      <w:pPr>
        <w:ind w:left="3486" w:hanging="440"/>
      </w:pPr>
      <w:rPr>
        <w:rFonts w:ascii="Wingdings" w:hAnsi="Wingdings" w:hint="default"/>
      </w:rPr>
    </w:lvl>
    <w:lvl w:ilvl="4" w:tplc="0409000B" w:tentative="1">
      <w:start w:val="1"/>
      <w:numFmt w:val="bullet"/>
      <w:lvlText w:val=""/>
      <w:lvlJc w:val="left"/>
      <w:pPr>
        <w:ind w:left="3926" w:hanging="440"/>
      </w:pPr>
      <w:rPr>
        <w:rFonts w:ascii="Wingdings" w:hAnsi="Wingdings" w:hint="default"/>
      </w:rPr>
    </w:lvl>
    <w:lvl w:ilvl="5" w:tplc="0409000D" w:tentative="1">
      <w:start w:val="1"/>
      <w:numFmt w:val="bullet"/>
      <w:lvlText w:val=""/>
      <w:lvlJc w:val="left"/>
      <w:pPr>
        <w:ind w:left="4366" w:hanging="440"/>
      </w:pPr>
      <w:rPr>
        <w:rFonts w:ascii="Wingdings" w:hAnsi="Wingdings" w:hint="default"/>
      </w:rPr>
    </w:lvl>
    <w:lvl w:ilvl="6" w:tplc="04090001" w:tentative="1">
      <w:start w:val="1"/>
      <w:numFmt w:val="bullet"/>
      <w:lvlText w:val=""/>
      <w:lvlJc w:val="left"/>
      <w:pPr>
        <w:ind w:left="4806" w:hanging="440"/>
      </w:pPr>
      <w:rPr>
        <w:rFonts w:ascii="Wingdings" w:hAnsi="Wingdings" w:hint="default"/>
      </w:rPr>
    </w:lvl>
    <w:lvl w:ilvl="7" w:tplc="0409000B" w:tentative="1">
      <w:start w:val="1"/>
      <w:numFmt w:val="bullet"/>
      <w:lvlText w:val=""/>
      <w:lvlJc w:val="left"/>
      <w:pPr>
        <w:ind w:left="5246" w:hanging="440"/>
      </w:pPr>
      <w:rPr>
        <w:rFonts w:ascii="Wingdings" w:hAnsi="Wingdings" w:hint="default"/>
      </w:rPr>
    </w:lvl>
    <w:lvl w:ilvl="8" w:tplc="0409000D" w:tentative="1">
      <w:start w:val="1"/>
      <w:numFmt w:val="bullet"/>
      <w:lvlText w:val=""/>
      <w:lvlJc w:val="left"/>
      <w:pPr>
        <w:ind w:left="5686" w:hanging="440"/>
      </w:pPr>
      <w:rPr>
        <w:rFonts w:ascii="Wingdings" w:hAnsi="Wingdings" w:hint="default"/>
      </w:rPr>
    </w:lvl>
  </w:abstractNum>
  <w:abstractNum w:abstractNumId="9" w15:restartNumberingAfterBreak="0">
    <w:nsid w:val="01DE5665"/>
    <w:multiLevelType w:val="multilevel"/>
    <w:tmpl w:val="01DE5665"/>
    <w:lvl w:ilvl="0">
      <w:start w:val="1"/>
      <w:numFmt w:val="decimal"/>
      <w:lvlText w:val="%1."/>
      <w:lvlJc w:val="left"/>
      <w:pPr>
        <w:ind w:left="379" w:hanging="360"/>
      </w:pPr>
      <w:rPr>
        <w:rFonts w:hint="default"/>
      </w:rPr>
    </w:lvl>
    <w:lvl w:ilvl="1">
      <w:start w:val="1"/>
      <w:numFmt w:val="lowerLetter"/>
      <w:lvlText w:val="%2)"/>
      <w:lvlJc w:val="left"/>
      <w:pPr>
        <w:ind w:left="859" w:hanging="420"/>
      </w:pPr>
    </w:lvl>
    <w:lvl w:ilvl="2">
      <w:start w:val="1"/>
      <w:numFmt w:val="bullet"/>
      <w:lvlText w:val="−"/>
      <w:lvlJc w:val="left"/>
      <w:pPr>
        <w:ind w:left="1279" w:hanging="420"/>
      </w:pPr>
      <w:rPr>
        <w:rFonts w:ascii="Calibri" w:hAnsi="Calibri" w:hint="default"/>
      </w:r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10" w15:restartNumberingAfterBreak="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021520B8"/>
    <w:multiLevelType w:val="hybridMultilevel"/>
    <w:tmpl w:val="B4ACC5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3"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03003332"/>
    <w:multiLevelType w:val="hybridMultilevel"/>
    <w:tmpl w:val="999EB32C"/>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03103E67"/>
    <w:multiLevelType w:val="multilevel"/>
    <w:tmpl w:val="03103E6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3404F66"/>
    <w:multiLevelType w:val="hybridMultilevel"/>
    <w:tmpl w:val="72825886"/>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0"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1" w15:restartNumberingAfterBreak="0">
    <w:nsid w:val="036A380C"/>
    <w:multiLevelType w:val="multilevel"/>
    <w:tmpl w:val="036A38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3E772C6"/>
    <w:multiLevelType w:val="hybridMultilevel"/>
    <w:tmpl w:val="C778E330"/>
    <w:lvl w:ilvl="0" w:tplc="8554555E">
      <w:start w:val="150"/>
      <w:numFmt w:val="bullet"/>
      <w:lvlText w:val="-"/>
      <w:lvlJc w:val="left"/>
      <w:pPr>
        <w:ind w:left="420" w:hanging="420"/>
      </w:pPr>
      <w:rPr>
        <w:rFonts w:ascii="Times" w:eastAsia="Batang"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3EB0BAB"/>
    <w:multiLevelType w:val="hybridMultilevel"/>
    <w:tmpl w:val="804080AC"/>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03EC3453"/>
    <w:multiLevelType w:val="hybridMultilevel"/>
    <w:tmpl w:val="018CBC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42B0B25"/>
    <w:multiLevelType w:val="multilevel"/>
    <w:tmpl w:val="042B0B25"/>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 w15:restartNumberingAfterBreak="0">
    <w:nsid w:val="04835648"/>
    <w:multiLevelType w:val="hybridMultilevel"/>
    <w:tmpl w:val="874838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04BD01A7"/>
    <w:multiLevelType w:val="hybridMultilevel"/>
    <w:tmpl w:val="367CB5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052A4D5C"/>
    <w:multiLevelType w:val="multilevel"/>
    <w:tmpl w:val="052A4D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05750499"/>
    <w:multiLevelType w:val="hybridMultilevel"/>
    <w:tmpl w:val="38D0FE5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2"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33" w15:restartNumberingAfterBreak="0">
    <w:nsid w:val="05C87C71"/>
    <w:multiLevelType w:val="hybridMultilevel"/>
    <w:tmpl w:val="7F2668D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05D61159"/>
    <w:multiLevelType w:val="hybridMultilevel"/>
    <w:tmpl w:val="C99291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05E84DC2"/>
    <w:multiLevelType w:val="multilevel"/>
    <w:tmpl w:val="05E84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0" w15:restartNumberingAfterBreak="0">
    <w:nsid w:val="0665711B"/>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41"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7462F0B"/>
    <w:multiLevelType w:val="hybridMultilevel"/>
    <w:tmpl w:val="C9F0B1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075D31E0"/>
    <w:multiLevelType w:val="hybridMultilevel"/>
    <w:tmpl w:val="3C281E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07E21030"/>
    <w:multiLevelType w:val="hybridMultilevel"/>
    <w:tmpl w:val="46828082"/>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666A460A">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8" w15:restartNumberingAfterBreak="0">
    <w:nsid w:val="08196932"/>
    <w:multiLevelType w:val="hybridMultilevel"/>
    <w:tmpl w:val="CF2E9E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08514010"/>
    <w:multiLevelType w:val="multilevel"/>
    <w:tmpl w:val="BAF2703A"/>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085A2412"/>
    <w:multiLevelType w:val="hybridMultilevel"/>
    <w:tmpl w:val="DC86A132"/>
    <w:lvl w:ilvl="0" w:tplc="8E3ACC30">
      <w:numFmt w:val="bullet"/>
      <w:lvlText w:val="-"/>
      <w:lvlJc w:val="left"/>
      <w:pPr>
        <w:ind w:left="720" w:hanging="360"/>
      </w:pPr>
      <w:rPr>
        <w:rFonts w:ascii="Arial" w:eastAsia="DengXi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087F13C0"/>
    <w:multiLevelType w:val="multilevel"/>
    <w:tmpl w:val="087F13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08972A6B"/>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09A3524B"/>
    <w:multiLevelType w:val="hybridMultilevel"/>
    <w:tmpl w:val="443ABD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0A021C76"/>
    <w:multiLevelType w:val="multilevel"/>
    <w:tmpl w:val="0A021C7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7" w15:restartNumberingAfterBreak="0">
    <w:nsid w:val="0A773250"/>
    <w:multiLevelType w:val="hybridMultilevel"/>
    <w:tmpl w:val="EC809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A7C56AD"/>
    <w:multiLevelType w:val="multilevel"/>
    <w:tmpl w:val="0A7C56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0AC25661"/>
    <w:multiLevelType w:val="multilevel"/>
    <w:tmpl w:val="495CD18A"/>
    <w:styleLink w:val="CurrentList2"/>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0"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0B323355"/>
    <w:multiLevelType w:val="hybridMultilevel"/>
    <w:tmpl w:val="18A604F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2"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0DFC2B4D"/>
    <w:multiLevelType w:val="multilevel"/>
    <w:tmpl w:val="0DFC2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0E423F70"/>
    <w:multiLevelType w:val="hybridMultilevel"/>
    <w:tmpl w:val="789ECF76"/>
    <w:lvl w:ilvl="0" w:tplc="C1B0F018">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0E4C22E7"/>
    <w:multiLevelType w:val="hybridMultilevel"/>
    <w:tmpl w:val="D1C651CE"/>
    <w:lvl w:ilvl="0" w:tplc="DE784A96">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E730A3D"/>
    <w:multiLevelType w:val="multilevel"/>
    <w:tmpl w:val="0E730A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0EFA46C3"/>
    <w:multiLevelType w:val="hybridMultilevel"/>
    <w:tmpl w:val="8F682236"/>
    <w:lvl w:ilvl="0" w:tplc="40DEF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4" w15:restartNumberingAfterBreak="0">
    <w:nsid w:val="0F13793A"/>
    <w:multiLevelType w:val="multilevel"/>
    <w:tmpl w:val="2253793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75"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0F671AC2"/>
    <w:multiLevelType w:val="hybridMultilevel"/>
    <w:tmpl w:val="62A4C7F8"/>
    <w:lvl w:ilvl="0" w:tplc="F2D0A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8"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10122D98"/>
    <w:multiLevelType w:val="multilevel"/>
    <w:tmpl w:val="D232864A"/>
    <w:lvl w:ilvl="0">
      <w:start w:val="3"/>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1"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82" w15:restartNumberingAfterBreak="0">
    <w:nsid w:val="10745425"/>
    <w:multiLevelType w:val="hybridMultilevel"/>
    <w:tmpl w:val="0A78F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5" w15:restartNumberingAfterBreak="0">
    <w:nsid w:val="10DB4D7C"/>
    <w:multiLevelType w:val="hybridMultilevel"/>
    <w:tmpl w:val="8B64EC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11F226A8"/>
    <w:multiLevelType w:val="hybridMultilevel"/>
    <w:tmpl w:val="2BBC45E6"/>
    <w:lvl w:ilvl="0" w:tplc="04090001">
      <w:start w:val="1"/>
      <w:numFmt w:val="bullet"/>
      <w:lvlText w:val=""/>
      <w:lvlJc w:val="left"/>
      <w:pPr>
        <w:ind w:left="777" w:hanging="360"/>
      </w:pPr>
      <w:rPr>
        <w:rFonts w:ascii="Symbol" w:hAnsi="Symbol" w:hint="default"/>
      </w:rPr>
    </w:lvl>
    <w:lvl w:ilvl="1" w:tplc="04090003">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89" w15:restartNumberingAfterBreak="0">
    <w:nsid w:val="126862AF"/>
    <w:multiLevelType w:val="hybridMultilevel"/>
    <w:tmpl w:val="2138D900"/>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0" w15:restartNumberingAfterBreak="0">
    <w:nsid w:val="12EF183B"/>
    <w:multiLevelType w:val="hybridMultilevel"/>
    <w:tmpl w:val="7390C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2" w15:restartNumberingAfterBreak="0">
    <w:nsid w:val="13722D5F"/>
    <w:multiLevelType w:val="hybridMultilevel"/>
    <w:tmpl w:val="822EC88A"/>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3"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94" w15:restartNumberingAfterBreak="0">
    <w:nsid w:val="13B65019"/>
    <w:multiLevelType w:val="multilevel"/>
    <w:tmpl w:val="13B650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15:restartNumberingAfterBreak="0">
    <w:nsid w:val="140D62F4"/>
    <w:multiLevelType w:val="multilevel"/>
    <w:tmpl w:val="140D62F4"/>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DengXi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7"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98"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9" w15:restartNumberingAfterBreak="0">
    <w:nsid w:val="150D454D"/>
    <w:multiLevelType w:val="hybridMultilevel"/>
    <w:tmpl w:val="DA5A41CC"/>
    <w:lvl w:ilvl="0" w:tplc="04090001">
      <w:start w:val="1"/>
      <w:numFmt w:val="bullet"/>
      <w:lvlText w:val=""/>
      <w:lvlJc w:val="left"/>
      <w:pPr>
        <w:ind w:left="360" w:hanging="360"/>
      </w:pPr>
      <w:rPr>
        <w:rFonts w:ascii="Symbol" w:hAnsi="Symbol" w:hint="default"/>
        <w:sz w:val="20"/>
      </w:rPr>
    </w:lvl>
    <w:lvl w:ilvl="1" w:tplc="04090003">
      <w:start w:val="1"/>
      <w:numFmt w:val="bullet"/>
      <w:lvlText w:val="o"/>
      <w:lvlJc w:val="left"/>
      <w:pPr>
        <w:ind w:left="88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00" w15:restartNumberingAfterBreak="0">
    <w:nsid w:val="15226E06"/>
    <w:multiLevelType w:val="multilevel"/>
    <w:tmpl w:val="15226E06"/>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1" w15:restartNumberingAfterBreak="0">
    <w:nsid w:val="154A7EA6"/>
    <w:multiLevelType w:val="hybridMultilevel"/>
    <w:tmpl w:val="140EA4CE"/>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2" w15:restartNumberingAfterBreak="0">
    <w:nsid w:val="157447BE"/>
    <w:multiLevelType w:val="hybridMultilevel"/>
    <w:tmpl w:val="08469E1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3" w15:restartNumberingAfterBreak="0">
    <w:nsid w:val="15907CE9"/>
    <w:multiLevelType w:val="hybridMultilevel"/>
    <w:tmpl w:val="81703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16211883"/>
    <w:multiLevelType w:val="hybridMultilevel"/>
    <w:tmpl w:val="0DC6AB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6"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107"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8" w15:restartNumberingAfterBreak="0">
    <w:nsid w:val="168A5698"/>
    <w:multiLevelType w:val="hybridMultilevel"/>
    <w:tmpl w:val="CEB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169C0DBD"/>
    <w:multiLevelType w:val="hybridMultilevel"/>
    <w:tmpl w:val="B1629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16B7118F"/>
    <w:multiLevelType w:val="multilevel"/>
    <w:tmpl w:val="6D8CF12C"/>
    <w:styleLink w:val="CurrentList3"/>
    <w:lvl w:ilvl="0">
      <w:start w:val="2"/>
      <w:numFmt w:val="decimal"/>
      <w:lvlText w:val="%1."/>
      <w:lvlJc w:val="left"/>
      <w:pPr>
        <w:ind w:left="720" w:hanging="360"/>
      </w:pPr>
      <w:rPr>
        <w:rFonts w:hint="default"/>
      </w:rPr>
    </w:lvl>
    <w:lvl w:ilvl="1">
      <w:numFmt w:val="bullet"/>
      <w:lvlText w:val="-"/>
      <w:lvlJc w:val="left"/>
      <w:pPr>
        <w:ind w:left="1260" w:hanging="420"/>
      </w:pPr>
      <w:rPr>
        <w:rFonts w:ascii="Times New Roman" w:eastAsia="Times New Roman" w:hAnsi="Times New Roman" w:cs="Times New Roman"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11"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12" w15:restartNumberingAfterBreak="0">
    <w:nsid w:val="16EE5739"/>
    <w:multiLevelType w:val="hybridMultilevel"/>
    <w:tmpl w:val="0D98C9E2"/>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start w:val="1"/>
      <w:numFmt w:val="bullet"/>
      <w:lvlText w:val="•"/>
      <w:lvlJc w:val="left"/>
      <w:pPr>
        <w:tabs>
          <w:tab w:val="num" w:pos="3600"/>
        </w:tabs>
        <w:ind w:left="3600" w:hanging="360"/>
      </w:pPr>
      <w:rPr>
        <w:rFonts w:ascii="Arial" w:hAnsi="Arial" w:hint="default"/>
      </w:rPr>
    </w:lvl>
    <w:lvl w:ilvl="5" w:tplc="6B262146">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4"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15"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17"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0"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1"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2" w15:restartNumberingAfterBreak="0">
    <w:nsid w:val="19226A26"/>
    <w:multiLevelType w:val="multilevel"/>
    <w:tmpl w:val="18EEEC5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3" w15:restartNumberingAfterBreak="0">
    <w:nsid w:val="19492850"/>
    <w:multiLevelType w:val="hybridMultilevel"/>
    <w:tmpl w:val="9DE25D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9F03F26"/>
    <w:multiLevelType w:val="hybridMultilevel"/>
    <w:tmpl w:val="CCDCCD98"/>
    <w:lvl w:ilvl="0" w:tplc="D4DEC65A">
      <w:start w:val="1"/>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19FC12EF"/>
    <w:multiLevelType w:val="multilevel"/>
    <w:tmpl w:val="19FC12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7"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8" w15:restartNumberingAfterBreak="0">
    <w:nsid w:val="1A2F375E"/>
    <w:multiLevelType w:val="hybridMultilevel"/>
    <w:tmpl w:val="F4249246"/>
    <w:lvl w:ilvl="0" w:tplc="467C722A">
      <w:start w:val="1"/>
      <w:numFmt w:val="bullet"/>
      <w:lvlText w:val="-"/>
      <w:lvlJc w:val="left"/>
      <w:pPr>
        <w:ind w:left="1220" w:hanging="420"/>
      </w:pPr>
      <w:rPr>
        <w:rFonts w:ascii="Times New Roman" w:hAnsi="Times New Roman" w:cs="Times New Roman"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129" w15:restartNumberingAfterBreak="0">
    <w:nsid w:val="1A487077"/>
    <w:multiLevelType w:val="multilevel"/>
    <w:tmpl w:val="1A487077"/>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30" w15:restartNumberingAfterBreak="0">
    <w:nsid w:val="1A9165A2"/>
    <w:multiLevelType w:val="multilevel"/>
    <w:tmpl w:val="8D66133E"/>
    <w:lvl w:ilvl="0">
      <w:start w:val="5"/>
      <w:numFmt w:val="bullet"/>
      <w:lvlText w:val="-"/>
      <w:lvlJc w:val="left"/>
      <w:pPr>
        <w:tabs>
          <w:tab w:val="num" w:pos="0"/>
        </w:tabs>
        <w:ind w:left="846" w:hanging="42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1" w15:restartNumberingAfterBreak="0">
    <w:nsid w:val="1A9A3296"/>
    <w:multiLevelType w:val="hybridMultilevel"/>
    <w:tmpl w:val="E43A32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1AAA20B9"/>
    <w:multiLevelType w:val="hybridMultilevel"/>
    <w:tmpl w:val="31829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1AAA2303"/>
    <w:multiLevelType w:val="hybridMultilevel"/>
    <w:tmpl w:val="E69ED90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4"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1B3E402D"/>
    <w:multiLevelType w:val="hybridMultilevel"/>
    <w:tmpl w:val="802A6E0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7" w15:restartNumberingAfterBreak="0">
    <w:nsid w:val="1B9E302B"/>
    <w:multiLevelType w:val="multilevel"/>
    <w:tmpl w:val="1B9E302B"/>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8" w15:restartNumberingAfterBreak="0">
    <w:nsid w:val="1C4B201A"/>
    <w:multiLevelType w:val="multilevel"/>
    <w:tmpl w:val="1C4B20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9" w15:restartNumberingAfterBreak="0">
    <w:nsid w:val="1C5A504C"/>
    <w:multiLevelType w:val="hybridMultilevel"/>
    <w:tmpl w:val="7396C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1" w15:restartNumberingAfterBreak="0">
    <w:nsid w:val="1CBF78CE"/>
    <w:multiLevelType w:val="hybridMultilevel"/>
    <w:tmpl w:val="D5E07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2"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43"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4" w15:restartNumberingAfterBreak="0">
    <w:nsid w:val="1D201993"/>
    <w:multiLevelType w:val="multilevel"/>
    <w:tmpl w:val="1D2019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6"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7"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148" w15:restartNumberingAfterBreak="0">
    <w:nsid w:val="1E2A57B9"/>
    <w:multiLevelType w:val="multilevel"/>
    <w:tmpl w:val="1E2A57B9"/>
    <w:lvl w:ilvl="0">
      <w:start w:val="1"/>
      <w:numFmt w:val="bullet"/>
      <w:lvlText w:val="-"/>
      <w:lvlJc w:val="left"/>
      <w:pPr>
        <w:ind w:left="440" w:hanging="440"/>
      </w:pPr>
      <w:rPr>
        <w:rFonts w:ascii="Arial" w:eastAsia="SimSun" w:hAnsi="Arial" w:cs="Arial" w:hint="default"/>
      </w:rPr>
    </w:lvl>
    <w:lvl w:ilvl="1">
      <w:start w:val="1"/>
      <w:numFmt w:val="bullet"/>
      <w:lvlText w:val="o"/>
      <w:lvlJc w:val="left"/>
      <w:pPr>
        <w:ind w:left="116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9"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0" w15:restartNumberingAfterBreak="0">
    <w:nsid w:val="1EB07122"/>
    <w:multiLevelType w:val="multilevel"/>
    <w:tmpl w:val="1EB071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1EC47FD5"/>
    <w:multiLevelType w:val="hybridMultilevel"/>
    <w:tmpl w:val="80F4805A"/>
    <w:lvl w:ilvl="0" w:tplc="D4DEC65A">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1F6A59DC"/>
    <w:multiLevelType w:val="hybridMultilevel"/>
    <w:tmpl w:val="476A28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4"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5"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FEF4448"/>
    <w:multiLevelType w:val="multilevel"/>
    <w:tmpl w:val="1FEF44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7" w15:restartNumberingAfterBreak="0">
    <w:nsid w:val="2007663F"/>
    <w:multiLevelType w:val="multilevel"/>
    <w:tmpl w:val="200766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8"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61"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20580705"/>
    <w:multiLevelType w:val="hybridMultilevel"/>
    <w:tmpl w:val="18F25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205A4A01"/>
    <w:multiLevelType w:val="hybridMultilevel"/>
    <w:tmpl w:val="B4F00132"/>
    <w:lvl w:ilvl="0" w:tplc="8554555E">
      <w:start w:val="15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4" w15:restartNumberingAfterBreak="0">
    <w:nsid w:val="20773901"/>
    <w:multiLevelType w:val="multilevel"/>
    <w:tmpl w:val="207739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20C319D2"/>
    <w:multiLevelType w:val="hybridMultilevel"/>
    <w:tmpl w:val="2F3EA522"/>
    <w:lvl w:ilvl="0" w:tplc="04090001">
      <w:start w:val="1"/>
      <w:numFmt w:val="bullet"/>
      <w:lvlText w:val=""/>
      <w:lvlJc w:val="left"/>
      <w:pPr>
        <w:ind w:left="699" w:hanging="360"/>
      </w:pPr>
      <w:rPr>
        <w:rFonts w:ascii="Symbol" w:hAnsi="Symbol" w:hint="default"/>
      </w:rPr>
    </w:lvl>
    <w:lvl w:ilvl="1" w:tplc="04090003" w:tentative="1">
      <w:start w:val="1"/>
      <w:numFmt w:val="bullet"/>
      <w:lvlText w:val="o"/>
      <w:lvlJc w:val="left"/>
      <w:pPr>
        <w:ind w:left="1419" w:hanging="360"/>
      </w:pPr>
      <w:rPr>
        <w:rFonts w:ascii="Courier New" w:hAnsi="Courier New" w:cs="Courier New" w:hint="default"/>
      </w:rPr>
    </w:lvl>
    <w:lvl w:ilvl="2" w:tplc="04090005" w:tentative="1">
      <w:start w:val="1"/>
      <w:numFmt w:val="bullet"/>
      <w:lvlText w:val=""/>
      <w:lvlJc w:val="left"/>
      <w:pPr>
        <w:ind w:left="2139" w:hanging="360"/>
      </w:pPr>
      <w:rPr>
        <w:rFonts w:ascii="Wingdings" w:hAnsi="Wingdings" w:hint="default"/>
      </w:rPr>
    </w:lvl>
    <w:lvl w:ilvl="3" w:tplc="04090001" w:tentative="1">
      <w:start w:val="1"/>
      <w:numFmt w:val="bullet"/>
      <w:lvlText w:val=""/>
      <w:lvlJc w:val="left"/>
      <w:pPr>
        <w:ind w:left="2859" w:hanging="360"/>
      </w:pPr>
      <w:rPr>
        <w:rFonts w:ascii="Symbol" w:hAnsi="Symbol" w:hint="default"/>
      </w:rPr>
    </w:lvl>
    <w:lvl w:ilvl="4" w:tplc="04090003" w:tentative="1">
      <w:start w:val="1"/>
      <w:numFmt w:val="bullet"/>
      <w:lvlText w:val="o"/>
      <w:lvlJc w:val="left"/>
      <w:pPr>
        <w:ind w:left="3579" w:hanging="360"/>
      </w:pPr>
      <w:rPr>
        <w:rFonts w:ascii="Courier New" w:hAnsi="Courier New" w:cs="Courier New" w:hint="default"/>
      </w:rPr>
    </w:lvl>
    <w:lvl w:ilvl="5" w:tplc="04090005" w:tentative="1">
      <w:start w:val="1"/>
      <w:numFmt w:val="bullet"/>
      <w:lvlText w:val=""/>
      <w:lvlJc w:val="left"/>
      <w:pPr>
        <w:ind w:left="4299" w:hanging="360"/>
      </w:pPr>
      <w:rPr>
        <w:rFonts w:ascii="Wingdings" w:hAnsi="Wingdings" w:hint="default"/>
      </w:rPr>
    </w:lvl>
    <w:lvl w:ilvl="6" w:tplc="04090001" w:tentative="1">
      <w:start w:val="1"/>
      <w:numFmt w:val="bullet"/>
      <w:lvlText w:val=""/>
      <w:lvlJc w:val="left"/>
      <w:pPr>
        <w:ind w:left="5019" w:hanging="360"/>
      </w:pPr>
      <w:rPr>
        <w:rFonts w:ascii="Symbol" w:hAnsi="Symbol" w:hint="default"/>
      </w:rPr>
    </w:lvl>
    <w:lvl w:ilvl="7" w:tplc="04090003" w:tentative="1">
      <w:start w:val="1"/>
      <w:numFmt w:val="bullet"/>
      <w:lvlText w:val="o"/>
      <w:lvlJc w:val="left"/>
      <w:pPr>
        <w:ind w:left="5739" w:hanging="360"/>
      </w:pPr>
      <w:rPr>
        <w:rFonts w:ascii="Courier New" w:hAnsi="Courier New" w:cs="Courier New" w:hint="default"/>
      </w:rPr>
    </w:lvl>
    <w:lvl w:ilvl="8" w:tplc="04090005" w:tentative="1">
      <w:start w:val="1"/>
      <w:numFmt w:val="bullet"/>
      <w:lvlText w:val=""/>
      <w:lvlJc w:val="left"/>
      <w:pPr>
        <w:ind w:left="6459" w:hanging="360"/>
      </w:pPr>
      <w:rPr>
        <w:rFonts w:ascii="Wingdings" w:hAnsi="Wingdings" w:hint="default"/>
      </w:rPr>
    </w:lvl>
  </w:abstractNum>
  <w:abstractNum w:abstractNumId="166"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20D96A8E"/>
    <w:multiLevelType w:val="multilevel"/>
    <w:tmpl w:val="20D96A8E"/>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8" w15:restartNumberingAfterBreak="0">
    <w:nsid w:val="20F749CB"/>
    <w:multiLevelType w:val="multilevel"/>
    <w:tmpl w:val="20F749CB"/>
    <w:lvl w:ilvl="0">
      <w:start w:val="11"/>
      <w:numFmt w:val="bullet"/>
      <w:lvlText w:val="-"/>
      <w:lvlJc w:val="left"/>
      <w:pPr>
        <w:ind w:left="720" w:hanging="360"/>
      </w:pPr>
      <w:rPr>
        <w:rFonts w:ascii="Nokia Pure Text Light" w:eastAsia="DengXian"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9"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170"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1"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2"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3" w15:restartNumberingAfterBreak="0">
    <w:nsid w:val="218E7FEC"/>
    <w:multiLevelType w:val="multilevel"/>
    <w:tmpl w:val="218E7FEC"/>
    <w:lvl w:ilvl="0">
      <w:start w:val="2"/>
      <w:numFmt w:val="bullet"/>
      <w:lvlText w:val="-"/>
      <w:lvlJc w:val="left"/>
      <w:pPr>
        <w:ind w:left="720" w:hanging="360"/>
      </w:pPr>
      <w:rPr>
        <w:rFonts w:ascii="Calibri" w:eastAsia="DengXian" w:hAnsi="Calibri" w:cs="Calibri"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74" w15:restartNumberingAfterBreak="0">
    <w:nsid w:val="21921102"/>
    <w:multiLevelType w:val="hybridMultilevel"/>
    <w:tmpl w:val="77509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21A56C50"/>
    <w:multiLevelType w:val="multilevel"/>
    <w:tmpl w:val="21A5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21B4252B"/>
    <w:multiLevelType w:val="multilevel"/>
    <w:tmpl w:val="48EC0F8E"/>
    <w:lvl w:ilvl="0">
      <w:start w:val="9"/>
      <w:numFmt w:val="decimal"/>
      <w:lvlText w:val="%1"/>
      <w:lvlJc w:val="left"/>
      <w:pPr>
        <w:ind w:left="360" w:hanging="360"/>
      </w:pPr>
      <w:rPr>
        <w:rFonts w:eastAsia="DengXian" w:cs="Arial" w:hint="default"/>
      </w:rPr>
    </w:lvl>
    <w:lvl w:ilvl="1">
      <w:start w:val="8"/>
      <w:numFmt w:val="decimal"/>
      <w:lvlText w:val="%1.%2"/>
      <w:lvlJc w:val="left"/>
      <w:pPr>
        <w:ind w:left="360" w:hanging="360"/>
      </w:pPr>
      <w:rPr>
        <w:rFonts w:eastAsia="DengXian" w:cs="Arial" w:hint="default"/>
      </w:rPr>
    </w:lvl>
    <w:lvl w:ilvl="2">
      <w:start w:val="1"/>
      <w:numFmt w:val="decimal"/>
      <w:lvlText w:val="%1.%2.%3"/>
      <w:lvlJc w:val="left"/>
      <w:pPr>
        <w:ind w:left="720" w:hanging="720"/>
      </w:pPr>
      <w:rPr>
        <w:rFonts w:eastAsia="DengXian" w:cs="Arial" w:hint="default"/>
      </w:rPr>
    </w:lvl>
    <w:lvl w:ilvl="3">
      <w:start w:val="1"/>
      <w:numFmt w:val="decimal"/>
      <w:lvlText w:val="%1.%2.%3.%4"/>
      <w:lvlJc w:val="left"/>
      <w:pPr>
        <w:ind w:left="1080" w:hanging="1080"/>
      </w:pPr>
      <w:rPr>
        <w:rFonts w:eastAsia="DengXian" w:cs="Arial" w:hint="default"/>
      </w:rPr>
    </w:lvl>
    <w:lvl w:ilvl="4">
      <w:start w:val="1"/>
      <w:numFmt w:val="decimal"/>
      <w:lvlText w:val="%1.%2.%3.%4.%5"/>
      <w:lvlJc w:val="left"/>
      <w:pPr>
        <w:ind w:left="1080" w:hanging="1080"/>
      </w:pPr>
      <w:rPr>
        <w:rFonts w:eastAsia="DengXian" w:cs="Arial" w:hint="default"/>
      </w:rPr>
    </w:lvl>
    <w:lvl w:ilvl="5">
      <w:start w:val="1"/>
      <w:numFmt w:val="decimal"/>
      <w:lvlText w:val="%1.%2.%3.%4.%5.%6"/>
      <w:lvlJc w:val="left"/>
      <w:pPr>
        <w:ind w:left="1440" w:hanging="1440"/>
      </w:pPr>
      <w:rPr>
        <w:rFonts w:eastAsia="DengXian" w:cs="Arial" w:hint="default"/>
      </w:rPr>
    </w:lvl>
    <w:lvl w:ilvl="6">
      <w:start w:val="1"/>
      <w:numFmt w:val="decimal"/>
      <w:lvlText w:val="%1.%2.%3.%4.%5.%6.%7"/>
      <w:lvlJc w:val="left"/>
      <w:pPr>
        <w:ind w:left="1440" w:hanging="1440"/>
      </w:pPr>
      <w:rPr>
        <w:rFonts w:eastAsia="DengXian" w:cs="Arial" w:hint="default"/>
      </w:rPr>
    </w:lvl>
    <w:lvl w:ilvl="7">
      <w:start w:val="1"/>
      <w:numFmt w:val="decimal"/>
      <w:lvlText w:val="%1.%2.%3.%4.%5.%6.%7.%8"/>
      <w:lvlJc w:val="left"/>
      <w:pPr>
        <w:ind w:left="1800" w:hanging="1800"/>
      </w:pPr>
      <w:rPr>
        <w:rFonts w:eastAsia="DengXian" w:cs="Arial" w:hint="default"/>
      </w:rPr>
    </w:lvl>
    <w:lvl w:ilvl="8">
      <w:start w:val="1"/>
      <w:numFmt w:val="decimal"/>
      <w:lvlText w:val="%1.%2.%3.%4.%5.%6.%7.%8.%9"/>
      <w:lvlJc w:val="left"/>
      <w:pPr>
        <w:ind w:left="1800" w:hanging="1800"/>
      </w:pPr>
      <w:rPr>
        <w:rFonts w:eastAsia="DengXian" w:cs="Arial" w:hint="default"/>
      </w:rPr>
    </w:lvl>
  </w:abstractNum>
  <w:abstractNum w:abstractNumId="177"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78" w15:restartNumberingAfterBreak="0">
    <w:nsid w:val="21F202C0"/>
    <w:multiLevelType w:val="multilevel"/>
    <w:tmpl w:val="21F202C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9"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1"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2"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83"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85" w15:restartNumberingAfterBreak="0">
    <w:nsid w:val="22FC432A"/>
    <w:multiLevelType w:val="hybridMultilevel"/>
    <w:tmpl w:val="FB046FB2"/>
    <w:lvl w:ilvl="0" w:tplc="465A7D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6" w15:restartNumberingAfterBreak="0">
    <w:nsid w:val="235B0ADB"/>
    <w:multiLevelType w:val="multilevel"/>
    <w:tmpl w:val="235B0A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7" w15:restartNumberingAfterBreak="0">
    <w:nsid w:val="23605657"/>
    <w:multiLevelType w:val="hybridMultilevel"/>
    <w:tmpl w:val="B33CAD3A"/>
    <w:lvl w:ilvl="0" w:tplc="231A11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8" w15:restartNumberingAfterBreak="0">
    <w:nsid w:val="23A22B05"/>
    <w:multiLevelType w:val="multilevel"/>
    <w:tmpl w:val="23A22B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9"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0" w15:restartNumberingAfterBreak="0">
    <w:nsid w:val="23CC6F35"/>
    <w:multiLevelType w:val="hybridMultilevel"/>
    <w:tmpl w:val="4C5A7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42979A3"/>
    <w:multiLevelType w:val="multilevel"/>
    <w:tmpl w:val="242979A3"/>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2" w15:restartNumberingAfterBreak="0">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3"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4" w15:restartNumberingAfterBreak="0">
    <w:nsid w:val="250456D9"/>
    <w:multiLevelType w:val="hybridMultilevel"/>
    <w:tmpl w:val="04D6FAD6"/>
    <w:lvl w:ilvl="0" w:tplc="9D240A84">
      <w:start w:val="1"/>
      <w:numFmt w:val="bullet"/>
      <w:lvlText w:val="•"/>
      <w:lvlJc w:val="left"/>
      <w:pPr>
        <w:tabs>
          <w:tab w:val="num" w:pos="720"/>
        </w:tabs>
        <w:ind w:left="720" w:hanging="360"/>
      </w:pPr>
      <w:rPr>
        <w:rFonts w:ascii="Arial" w:hAnsi="Arial" w:hint="default"/>
      </w:rPr>
    </w:lvl>
    <w:lvl w:ilvl="1" w:tplc="DF36A75C">
      <w:numFmt w:val="bullet"/>
      <w:lvlText w:val="•"/>
      <w:lvlJc w:val="left"/>
      <w:pPr>
        <w:tabs>
          <w:tab w:val="num" w:pos="1440"/>
        </w:tabs>
        <w:ind w:left="1440" w:hanging="360"/>
      </w:pPr>
      <w:rPr>
        <w:rFonts w:ascii="Arial" w:hAnsi="Arial" w:hint="default"/>
      </w:rPr>
    </w:lvl>
    <w:lvl w:ilvl="2" w:tplc="FE56F422">
      <w:numFmt w:val="bullet"/>
      <w:lvlText w:val="•"/>
      <w:lvlJc w:val="left"/>
      <w:pPr>
        <w:tabs>
          <w:tab w:val="num" w:pos="2160"/>
        </w:tabs>
        <w:ind w:left="2160" w:hanging="360"/>
      </w:pPr>
      <w:rPr>
        <w:rFonts w:ascii="Arial" w:hAnsi="Arial" w:hint="default"/>
      </w:rPr>
    </w:lvl>
    <w:lvl w:ilvl="3" w:tplc="7B9EBE62">
      <w:numFmt w:val="bullet"/>
      <w:lvlText w:val="•"/>
      <w:lvlJc w:val="left"/>
      <w:pPr>
        <w:tabs>
          <w:tab w:val="num" w:pos="2880"/>
        </w:tabs>
        <w:ind w:left="2880" w:hanging="360"/>
      </w:pPr>
      <w:rPr>
        <w:rFonts w:ascii="Arial" w:hAnsi="Arial" w:hint="default"/>
      </w:rPr>
    </w:lvl>
    <w:lvl w:ilvl="4" w:tplc="2B1635E8" w:tentative="1">
      <w:start w:val="1"/>
      <w:numFmt w:val="bullet"/>
      <w:lvlText w:val="•"/>
      <w:lvlJc w:val="left"/>
      <w:pPr>
        <w:tabs>
          <w:tab w:val="num" w:pos="3600"/>
        </w:tabs>
        <w:ind w:left="3600" w:hanging="360"/>
      </w:pPr>
      <w:rPr>
        <w:rFonts w:ascii="Arial" w:hAnsi="Arial" w:hint="default"/>
      </w:rPr>
    </w:lvl>
    <w:lvl w:ilvl="5" w:tplc="766C8EC2" w:tentative="1">
      <w:start w:val="1"/>
      <w:numFmt w:val="bullet"/>
      <w:lvlText w:val="•"/>
      <w:lvlJc w:val="left"/>
      <w:pPr>
        <w:tabs>
          <w:tab w:val="num" w:pos="4320"/>
        </w:tabs>
        <w:ind w:left="4320" w:hanging="360"/>
      </w:pPr>
      <w:rPr>
        <w:rFonts w:ascii="Arial" w:hAnsi="Arial" w:hint="default"/>
      </w:rPr>
    </w:lvl>
    <w:lvl w:ilvl="6" w:tplc="270A1846" w:tentative="1">
      <w:start w:val="1"/>
      <w:numFmt w:val="bullet"/>
      <w:lvlText w:val="•"/>
      <w:lvlJc w:val="left"/>
      <w:pPr>
        <w:tabs>
          <w:tab w:val="num" w:pos="5040"/>
        </w:tabs>
        <w:ind w:left="5040" w:hanging="360"/>
      </w:pPr>
      <w:rPr>
        <w:rFonts w:ascii="Arial" w:hAnsi="Arial" w:hint="default"/>
      </w:rPr>
    </w:lvl>
    <w:lvl w:ilvl="7" w:tplc="AF2E0CF6" w:tentative="1">
      <w:start w:val="1"/>
      <w:numFmt w:val="bullet"/>
      <w:lvlText w:val="•"/>
      <w:lvlJc w:val="left"/>
      <w:pPr>
        <w:tabs>
          <w:tab w:val="num" w:pos="5760"/>
        </w:tabs>
        <w:ind w:left="5760" w:hanging="360"/>
      </w:pPr>
      <w:rPr>
        <w:rFonts w:ascii="Arial" w:hAnsi="Arial" w:hint="default"/>
      </w:rPr>
    </w:lvl>
    <w:lvl w:ilvl="8" w:tplc="B8A64076" w:tentative="1">
      <w:start w:val="1"/>
      <w:numFmt w:val="bullet"/>
      <w:lvlText w:val="•"/>
      <w:lvlJc w:val="left"/>
      <w:pPr>
        <w:tabs>
          <w:tab w:val="num" w:pos="6480"/>
        </w:tabs>
        <w:ind w:left="6480" w:hanging="360"/>
      </w:pPr>
      <w:rPr>
        <w:rFonts w:ascii="Arial" w:hAnsi="Arial" w:hint="default"/>
      </w:rPr>
    </w:lvl>
  </w:abstractNum>
  <w:abstractNum w:abstractNumId="195" w15:restartNumberingAfterBreak="0">
    <w:nsid w:val="25270B0A"/>
    <w:multiLevelType w:val="multilevel"/>
    <w:tmpl w:val="4938705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6"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7"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98" w15:restartNumberingAfterBreak="0">
    <w:nsid w:val="25671045"/>
    <w:multiLevelType w:val="hybridMultilevel"/>
    <w:tmpl w:val="986E5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9"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614199F"/>
    <w:multiLevelType w:val="hybridMultilevel"/>
    <w:tmpl w:val="42C6FDE8"/>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320" w:hanging="440"/>
      </w:pPr>
      <w:rPr>
        <w:rFonts w:ascii="Courier New" w:hAnsi="Courier New" w:cs="Courier New"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1" w15:restartNumberingAfterBreak="0">
    <w:nsid w:val="261A74E1"/>
    <w:multiLevelType w:val="multilevel"/>
    <w:tmpl w:val="261A74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2" w15:restartNumberingAfterBreak="0">
    <w:nsid w:val="262F61D0"/>
    <w:multiLevelType w:val="singleLevel"/>
    <w:tmpl w:val="262F61D0"/>
    <w:lvl w:ilvl="0">
      <w:start w:val="1"/>
      <w:numFmt w:val="bullet"/>
      <w:lvlText w:val=""/>
      <w:lvlJc w:val="left"/>
      <w:pPr>
        <w:ind w:left="1020" w:hanging="420"/>
      </w:pPr>
      <w:rPr>
        <w:rFonts w:ascii="Wingdings" w:hAnsi="Wingdings" w:hint="default"/>
        <w:sz w:val="13"/>
        <w:szCs w:val="13"/>
      </w:rPr>
    </w:lvl>
  </w:abstractNum>
  <w:abstractNum w:abstractNumId="203"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66A5F52"/>
    <w:multiLevelType w:val="multilevel"/>
    <w:tmpl w:val="266A5F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05" w15:restartNumberingAfterBreak="0">
    <w:nsid w:val="267B07A1"/>
    <w:multiLevelType w:val="multilevel"/>
    <w:tmpl w:val="267B07A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6" w15:restartNumberingAfterBreak="0">
    <w:nsid w:val="26BE73A1"/>
    <w:multiLevelType w:val="hybridMultilevel"/>
    <w:tmpl w:val="762864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700581D"/>
    <w:multiLevelType w:val="hybridMultilevel"/>
    <w:tmpl w:val="BFBC2072"/>
    <w:lvl w:ilvl="0" w:tplc="F5C67100">
      <w:start w:val="1"/>
      <w:numFmt w:val="bullet"/>
      <w:lvlText w:val=""/>
      <w:lvlJc w:val="left"/>
      <w:pPr>
        <w:ind w:left="1219" w:hanging="420"/>
      </w:pPr>
      <w:rPr>
        <w:rFonts w:ascii="Symbol" w:eastAsia="SimSun"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08" w15:restartNumberingAfterBreak="0">
    <w:nsid w:val="27773E21"/>
    <w:multiLevelType w:val="hybridMultilevel"/>
    <w:tmpl w:val="876CAF26"/>
    <w:lvl w:ilvl="0" w:tplc="2CD2C8E2">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7A23F1A"/>
    <w:multiLevelType w:val="multilevel"/>
    <w:tmpl w:val="27A23F1A"/>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210"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1" w15:restartNumberingAfterBreak="0">
    <w:nsid w:val="28172F20"/>
    <w:multiLevelType w:val="multilevel"/>
    <w:tmpl w:val="28172F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2" w15:restartNumberingAfterBreak="0">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3"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5" w15:restartNumberingAfterBreak="0">
    <w:nsid w:val="29927205"/>
    <w:multiLevelType w:val="hybridMultilevel"/>
    <w:tmpl w:val="1C1E1A9C"/>
    <w:lvl w:ilvl="0" w:tplc="4202C932">
      <w:start w:val="1"/>
      <w:numFmt w:val="bullet"/>
      <w:lvlText w:val=""/>
      <w:lvlJc w:val="left"/>
      <w:pPr>
        <w:ind w:left="1219" w:hanging="420"/>
      </w:pPr>
      <w:rPr>
        <w:rFonts w:ascii="Symbol" w:eastAsia="MS Mincho"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216" w15:restartNumberingAfterBreak="0">
    <w:nsid w:val="29DB7FB3"/>
    <w:multiLevelType w:val="hybridMultilevel"/>
    <w:tmpl w:val="BF8E4E6A"/>
    <w:lvl w:ilvl="0" w:tplc="31C6C3C8">
      <w:numFmt w:val="bullet"/>
      <w:lvlText w:val="-"/>
      <w:lvlJc w:val="left"/>
      <w:pPr>
        <w:ind w:left="360" w:hanging="360"/>
      </w:pPr>
      <w:rPr>
        <w:rFonts w:ascii="Times New Roman" w:eastAsia="DengXi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7"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A326942"/>
    <w:multiLevelType w:val="hybridMultilevel"/>
    <w:tmpl w:val="D264CCCC"/>
    <w:lvl w:ilvl="0" w:tplc="68FE397E">
      <w:start w:val="1"/>
      <w:numFmt w:val="bullet"/>
      <w:lvlText w:val="•"/>
      <w:lvlJc w:val="left"/>
      <w:pPr>
        <w:tabs>
          <w:tab w:val="num" w:pos="720"/>
        </w:tabs>
        <w:ind w:left="720" w:hanging="360"/>
      </w:pPr>
      <w:rPr>
        <w:rFonts w:ascii="Arial" w:hAnsi="Arial" w:hint="default"/>
      </w:rPr>
    </w:lvl>
    <w:lvl w:ilvl="1" w:tplc="F358F830" w:tentative="1">
      <w:start w:val="1"/>
      <w:numFmt w:val="bullet"/>
      <w:lvlText w:val="•"/>
      <w:lvlJc w:val="left"/>
      <w:pPr>
        <w:tabs>
          <w:tab w:val="num" w:pos="1440"/>
        </w:tabs>
        <w:ind w:left="1440" w:hanging="360"/>
      </w:pPr>
      <w:rPr>
        <w:rFonts w:ascii="Arial" w:hAnsi="Arial" w:hint="default"/>
      </w:rPr>
    </w:lvl>
    <w:lvl w:ilvl="2" w:tplc="0590E0B2" w:tentative="1">
      <w:start w:val="1"/>
      <w:numFmt w:val="bullet"/>
      <w:lvlText w:val="•"/>
      <w:lvlJc w:val="left"/>
      <w:pPr>
        <w:tabs>
          <w:tab w:val="num" w:pos="2160"/>
        </w:tabs>
        <w:ind w:left="2160" w:hanging="360"/>
      </w:pPr>
      <w:rPr>
        <w:rFonts w:ascii="Arial" w:hAnsi="Arial" w:hint="default"/>
      </w:rPr>
    </w:lvl>
    <w:lvl w:ilvl="3" w:tplc="D110D856" w:tentative="1">
      <w:start w:val="1"/>
      <w:numFmt w:val="bullet"/>
      <w:lvlText w:val="•"/>
      <w:lvlJc w:val="left"/>
      <w:pPr>
        <w:tabs>
          <w:tab w:val="num" w:pos="2880"/>
        </w:tabs>
        <w:ind w:left="2880" w:hanging="360"/>
      </w:pPr>
      <w:rPr>
        <w:rFonts w:ascii="Arial" w:hAnsi="Arial" w:hint="default"/>
      </w:rPr>
    </w:lvl>
    <w:lvl w:ilvl="4" w:tplc="DF068A72" w:tentative="1">
      <w:start w:val="1"/>
      <w:numFmt w:val="bullet"/>
      <w:lvlText w:val="•"/>
      <w:lvlJc w:val="left"/>
      <w:pPr>
        <w:tabs>
          <w:tab w:val="num" w:pos="3600"/>
        </w:tabs>
        <w:ind w:left="3600" w:hanging="360"/>
      </w:pPr>
      <w:rPr>
        <w:rFonts w:ascii="Arial" w:hAnsi="Arial" w:hint="default"/>
      </w:rPr>
    </w:lvl>
    <w:lvl w:ilvl="5" w:tplc="CDE2FDC6" w:tentative="1">
      <w:start w:val="1"/>
      <w:numFmt w:val="bullet"/>
      <w:lvlText w:val="•"/>
      <w:lvlJc w:val="left"/>
      <w:pPr>
        <w:tabs>
          <w:tab w:val="num" w:pos="4320"/>
        </w:tabs>
        <w:ind w:left="4320" w:hanging="360"/>
      </w:pPr>
      <w:rPr>
        <w:rFonts w:ascii="Arial" w:hAnsi="Arial" w:hint="default"/>
      </w:rPr>
    </w:lvl>
    <w:lvl w:ilvl="6" w:tplc="5EF43CD0" w:tentative="1">
      <w:start w:val="1"/>
      <w:numFmt w:val="bullet"/>
      <w:lvlText w:val="•"/>
      <w:lvlJc w:val="left"/>
      <w:pPr>
        <w:tabs>
          <w:tab w:val="num" w:pos="5040"/>
        </w:tabs>
        <w:ind w:left="5040" w:hanging="360"/>
      </w:pPr>
      <w:rPr>
        <w:rFonts w:ascii="Arial" w:hAnsi="Arial" w:hint="default"/>
      </w:rPr>
    </w:lvl>
    <w:lvl w:ilvl="7" w:tplc="5920AFA6" w:tentative="1">
      <w:start w:val="1"/>
      <w:numFmt w:val="bullet"/>
      <w:lvlText w:val="•"/>
      <w:lvlJc w:val="left"/>
      <w:pPr>
        <w:tabs>
          <w:tab w:val="num" w:pos="5760"/>
        </w:tabs>
        <w:ind w:left="5760" w:hanging="360"/>
      </w:pPr>
      <w:rPr>
        <w:rFonts w:ascii="Arial" w:hAnsi="Arial" w:hint="default"/>
      </w:rPr>
    </w:lvl>
    <w:lvl w:ilvl="8" w:tplc="E4E6CE0C" w:tentative="1">
      <w:start w:val="1"/>
      <w:numFmt w:val="bullet"/>
      <w:lvlText w:val="•"/>
      <w:lvlJc w:val="left"/>
      <w:pPr>
        <w:tabs>
          <w:tab w:val="num" w:pos="6480"/>
        </w:tabs>
        <w:ind w:left="6480" w:hanging="360"/>
      </w:pPr>
      <w:rPr>
        <w:rFonts w:ascii="Arial" w:hAnsi="Arial" w:hint="default"/>
      </w:rPr>
    </w:lvl>
  </w:abstractNum>
  <w:abstractNum w:abstractNumId="219"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0"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2A856D13"/>
    <w:multiLevelType w:val="hybridMultilevel"/>
    <w:tmpl w:val="7EF047C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2" w15:restartNumberingAfterBreak="0">
    <w:nsid w:val="2A8F6783"/>
    <w:multiLevelType w:val="multilevel"/>
    <w:tmpl w:val="2A8F67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3"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4" w15:restartNumberingAfterBreak="0">
    <w:nsid w:val="2B713DCA"/>
    <w:multiLevelType w:val="hybridMultilevel"/>
    <w:tmpl w:val="53BE2550"/>
    <w:lvl w:ilvl="0" w:tplc="5C6C2CFC">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5"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6" w15:restartNumberingAfterBreak="0">
    <w:nsid w:val="2BAE76D6"/>
    <w:multiLevelType w:val="multilevel"/>
    <w:tmpl w:val="2BAE76D6"/>
    <w:lvl w:ilvl="0">
      <w:start w:val="11"/>
      <w:numFmt w:val="bullet"/>
      <w:lvlText w:val="-"/>
      <w:lvlJc w:val="left"/>
      <w:pPr>
        <w:ind w:left="720" w:hanging="360"/>
      </w:pPr>
      <w:rPr>
        <w:rFonts w:ascii="Nokia Pure Text Light" w:eastAsia="DengXian"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7" w15:restartNumberingAfterBreak="0">
    <w:nsid w:val="2C53203B"/>
    <w:multiLevelType w:val="hybridMultilevel"/>
    <w:tmpl w:val="2D4E6AAA"/>
    <w:lvl w:ilvl="0" w:tplc="8E7E1DB4">
      <w:start w:val="4"/>
      <w:numFmt w:val="lowerLetter"/>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28" w15:restartNumberingAfterBreak="0">
    <w:nsid w:val="2C5B66A6"/>
    <w:multiLevelType w:val="hybridMultilevel"/>
    <w:tmpl w:val="64AE048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9" w15:restartNumberingAfterBreak="0">
    <w:nsid w:val="2C9C0A62"/>
    <w:multiLevelType w:val="multilevel"/>
    <w:tmpl w:val="2C9C0A62"/>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23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1"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32"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3" w15:restartNumberingAfterBreak="0">
    <w:nsid w:val="2D485A68"/>
    <w:multiLevelType w:val="hybridMultilevel"/>
    <w:tmpl w:val="3FE24F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4"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35"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6"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37" w15:restartNumberingAfterBreak="0">
    <w:nsid w:val="2DCD5C51"/>
    <w:multiLevelType w:val="hybridMultilevel"/>
    <w:tmpl w:val="BE74E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9" w15:restartNumberingAfterBreak="0">
    <w:nsid w:val="2DF00458"/>
    <w:multiLevelType w:val="hybridMultilevel"/>
    <w:tmpl w:val="C01A47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0"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1" w15:restartNumberingAfterBreak="0">
    <w:nsid w:val="2E400068"/>
    <w:multiLevelType w:val="multilevel"/>
    <w:tmpl w:val="2E400068"/>
    <w:lvl w:ilvl="0">
      <w:numFmt w:val="bullet"/>
      <w:lvlText w:val="-"/>
      <w:lvlJc w:val="left"/>
      <w:pPr>
        <w:ind w:left="760" w:hanging="360"/>
      </w:pPr>
      <w:rPr>
        <w:rFonts w:ascii="Times" w:eastAsia="MS Mincho"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42"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3" w15:restartNumberingAfterBreak="0">
    <w:nsid w:val="2E60495F"/>
    <w:multiLevelType w:val="hybridMultilevel"/>
    <w:tmpl w:val="E5441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5"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7" w15:restartNumberingAfterBreak="0">
    <w:nsid w:val="2EAA5EDD"/>
    <w:multiLevelType w:val="hybridMultilevel"/>
    <w:tmpl w:val="FB6AD6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2EB20D59"/>
    <w:multiLevelType w:val="multilevel"/>
    <w:tmpl w:val="2EB20D59"/>
    <w:lvl w:ilvl="0">
      <w:numFmt w:val="bullet"/>
      <w:lvlText w:val="-"/>
      <w:lvlJc w:val="left"/>
      <w:pPr>
        <w:ind w:left="1160" w:hanging="360"/>
      </w:pPr>
      <w:rPr>
        <w:rFonts w:ascii="Times New Roman" w:eastAsia="Malgun Gothic" w:hAnsi="Times New Roman" w:cs="Times New Roman" w:hint="default"/>
      </w:rPr>
    </w:lvl>
    <w:lvl w:ilvl="1">
      <w:start w:val="1"/>
      <w:numFmt w:val="bullet"/>
      <w:lvlText w:val="o"/>
      <w:lvlJc w:val="left"/>
      <w:pPr>
        <w:ind w:left="1880" w:hanging="360"/>
      </w:pPr>
      <w:rPr>
        <w:rFonts w:ascii="Courier New" w:hAnsi="Courier New" w:cs="Courier New" w:hint="default"/>
      </w:rPr>
    </w:lvl>
    <w:lvl w:ilvl="2">
      <w:start w:val="1"/>
      <w:numFmt w:val="bullet"/>
      <w:lvlText w:val=""/>
      <w:lvlJc w:val="left"/>
      <w:pPr>
        <w:ind w:left="2600" w:hanging="360"/>
      </w:pPr>
      <w:rPr>
        <w:rFonts w:ascii="Wingdings" w:hAnsi="Wingdings" w:hint="default"/>
      </w:rPr>
    </w:lvl>
    <w:lvl w:ilvl="3">
      <w:start w:val="1"/>
      <w:numFmt w:val="bullet"/>
      <w:lvlText w:val=""/>
      <w:lvlJc w:val="left"/>
      <w:pPr>
        <w:ind w:left="3320" w:hanging="360"/>
      </w:pPr>
      <w:rPr>
        <w:rFonts w:ascii="Symbol" w:hAnsi="Symbol" w:hint="default"/>
      </w:rPr>
    </w:lvl>
    <w:lvl w:ilvl="4">
      <w:start w:val="1"/>
      <w:numFmt w:val="bullet"/>
      <w:lvlText w:val="o"/>
      <w:lvlJc w:val="left"/>
      <w:pPr>
        <w:ind w:left="4040" w:hanging="360"/>
      </w:pPr>
      <w:rPr>
        <w:rFonts w:ascii="Courier New" w:hAnsi="Courier New" w:cs="Courier New" w:hint="default"/>
      </w:rPr>
    </w:lvl>
    <w:lvl w:ilvl="5">
      <w:start w:val="1"/>
      <w:numFmt w:val="bullet"/>
      <w:lvlText w:val=""/>
      <w:lvlJc w:val="left"/>
      <w:pPr>
        <w:ind w:left="4760" w:hanging="360"/>
      </w:pPr>
      <w:rPr>
        <w:rFonts w:ascii="Wingdings" w:hAnsi="Wingdings" w:hint="default"/>
      </w:rPr>
    </w:lvl>
    <w:lvl w:ilvl="6">
      <w:start w:val="1"/>
      <w:numFmt w:val="bullet"/>
      <w:lvlText w:val=""/>
      <w:lvlJc w:val="left"/>
      <w:pPr>
        <w:ind w:left="5480" w:hanging="360"/>
      </w:pPr>
      <w:rPr>
        <w:rFonts w:ascii="Symbol" w:hAnsi="Symbol" w:hint="default"/>
      </w:rPr>
    </w:lvl>
    <w:lvl w:ilvl="7">
      <w:start w:val="1"/>
      <w:numFmt w:val="bullet"/>
      <w:lvlText w:val="o"/>
      <w:lvlJc w:val="left"/>
      <w:pPr>
        <w:ind w:left="6200" w:hanging="360"/>
      </w:pPr>
      <w:rPr>
        <w:rFonts w:ascii="Courier New" w:hAnsi="Courier New" w:cs="Courier New" w:hint="default"/>
      </w:rPr>
    </w:lvl>
    <w:lvl w:ilvl="8">
      <w:start w:val="1"/>
      <w:numFmt w:val="bullet"/>
      <w:lvlText w:val=""/>
      <w:lvlJc w:val="left"/>
      <w:pPr>
        <w:ind w:left="6920" w:hanging="360"/>
      </w:pPr>
      <w:rPr>
        <w:rFonts w:ascii="Wingdings" w:hAnsi="Wingdings" w:hint="default"/>
      </w:rPr>
    </w:lvl>
  </w:abstractNum>
  <w:abstractNum w:abstractNumId="249" w15:restartNumberingAfterBreak="0">
    <w:nsid w:val="2EB50FF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0"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1" w15:restartNumberingAfterBreak="0">
    <w:nsid w:val="2FBA2587"/>
    <w:multiLevelType w:val="multilevel"/>
    <w:tmpl w:val="2FBA25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301262C3"/>
    <w:multiLevelType w:val="multilevel"/>
    <w:tmpl w:val="2CFACC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3" w15:restartNumberingAfterBreak="0">
    <w:nsid w:val="30195F75"/>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4" w15:restartNumberingAfterBreak="0">
    <w:nsid w:val="30310C1A"/>
    <w:multiLevelType w:val="hybridMultilevel"/>
    <w:tmpl w:val="D2A0F8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5" w15:restartNumberingAfterBreak="0">
    <w:nsid w:val="30B1375B"/>
    <w:multiLevelType w:val="multilevel"/>
    <w:tmpl w:val="30B137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6" w15:restartNumberingAfterBreak="0">
    <w:nsid w:val="30C95E7C"/>
    <w:multiLevelType w:val="multilevel"/>
    <w:tmpl w:val="30C95E7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7" w15:restartNumberingAfterBreak="0">
    <w:nsid w:val="310E35BF"/>
    <w:multiLevelType w:val="multilevel"/>
    <w:tmpl w:val="310E35B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8"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59"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0"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1"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3" w15:restartNumberingAfterBreak="0">
    <w:nsid w:val="32256F96"/>
    <w:multiLevelType w:val="multilevel"/>
    <w:tmpl w:val="EFCC215A"/>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4"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5" w15:restartNumberingAfterBreak="0">
    <w:nsid w:val="330756B2"/>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6" w15:restartNumberingAfterBreak="0">
    <w:nsid w:val="33823516"/>
    <w:multiLevelType w:val="multilevel"/>
    <w:tmpl w:val="7DFEFD22"/>
    <w:lvl w:ilvl="0">
      <w:start w:val="9"/>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7"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8"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9"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0"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71"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3" w15:restartNumberingAfterBreak="0">
    <w:nsid w:val="35F07AE2"/>
    <w:multiLevelType w:val="hybridMultilevel"/>
    <w:tmpl w:val="2A127274"/>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35F10D5C"/>
    <w:multiLevelType w:val="multilevel"/>
    <w:tmpl w:val="35F10D5C"/>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275"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7" w15:restartNumberingAfterBreak="0">
    <w:nsid w:val="379C2204"/>
    <w:multiLevelType w:val="hybridMultilevel"/>
    <w:tmpl w:val="5860E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8"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79" w15:restartNumberingAfterBreak="0">
    <w:nsid w:val="37E46072"/>
    <w:multiLevelType w:val="multilevel"/>
    <w:tmpl w:val="37E460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0" w15:restartNumberingAfterBreak="0">
    <w:nsid w:val="37E76635"/>
    <w:multiLevelType w:val="hybridMultilevel"/>
    <w:tmpl w:val="935CC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1" w15:restartNumberingAfterBreak="0">
    <w:nsid w:val="381C4D7D"/>
    <w:multiLevelType w:val="multilevel"/>
    <w:tmpl w:val="381C4D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3"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4" w15:restartNumberingAfterBreak="0">
    <w:nsid w:val="386F424F"/>
    <w:multiLevelType w:val="multilevel"/>
    <w:tmpl w:val="386F424F"/>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285"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6"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7"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9" w15:restartNumberingAfterBreak="0">
    <w:nsid w:val="39484C2B"/>
    <w:multiLevelType w:val="hybridMultilevel"/>
    <w:tmpl w:val="C1A67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0"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291"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2"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9AE18A4"/>
    <w:multiLevelType w:val="hybridMultilevel"/>
    <w:tmpl w:val="EA041D7E"/>
    <w:lvl w:ilvl="0" w:tplc="ABDE14F4">
      <w:start w:val="8"/>
      <w:numFmt w:val="decimal"/>
      <w:lvlText w:val="%1.9"/>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94" w15:restartNumberingAfterBreak="0">
    <w:nsid w:val="3A00618E"/>
    <w:multiLevelType w:val="multilevel"/>
    <w:tmpl w:val="3A00618E"/>
    <w:lvl w:ilvl="0">
      <w:numFmt w:val="bullet"/>
      <w:lvlText w:val="-"/>
      <w:lvlJc w:val="left"/>
      <w:pPr>
        <w:ind w:left="360" w:hanging="360"/>
      </w:pPr>
      <w:rPr>
        <w:rFonts w:ascii="Times New Roman" w:eastAsia="DengXian"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5" w15:restartNumberingAfterBreak="0">
    <w:nsid w:val="3A477CAB"/>
    <w:multiLevelType w:val="multilevel"/>
    <w:tmpl w:val="3A477C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A4E787B"/>
    <w:multiLevelType w:val="multilevel"/>
    <w:tmpl w:val="3A4E787B"/>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98"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9" w15:restartNumberingAfterBreak="0">
    <w:nsid w:val="3BEB5E68"/>
    <w:multiLevelType w:val="hybridMultilevel"/>
    <w:tmpl w:val="3EC0D166"/>
    <w:lvl w:ilvl="0" w:tplc="FD5072EC">
      <w:start w:val="1"/>
      <w:numFmt w:val="bullet"/>
      <w:lvlText w:val="-"/>
      <w:lvlJc w:val="left"/>
      <w:pPr>
        <w:ind w:left="440" w:hanging="440"/>
      </w:pPr>
      <w:rPr>
        <w:rFonts w:ascii="Arial" w:eastAsia="SimSun"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0"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301" w15:restartNumberingAfterBreak="0">
    <w:nsid w:val="3C0B2506"/>
    <w:multiLevelType w:val="multilevel"/>
    <w:tmpl w:val="3C0B25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C5C5B95"/>
    <w:multiLevelType w:val="hybridMultilevel"/>
    <w:tmpl w:val="8BACAB46"/>
    <w:lvl w:ilvl="0" w:tplc="FFFFFFFF">
      <w:start w:val="5"/>
      <w:numFmt w:val="bullet"/>
      <w:lvlText w:val=""/>
      <w:lvlJc w:val="left"/>
      <w:pPr>
        <w:ind w:left="440" w:hanging="440"/>
      </w:pPr>
      <w:rPr>
        <w:rFonts w:ascii="Symbol" w:eastAsia="Batang" w:hAnsi="Symbol" w:cs="Times New Roman" w:hint="default"/>
      </w:rPr>
    </w:lvl>
    <w:lvl w:ilvl="1" w:tplc="1E808208">
      <w:start w:val="5"/>
      <w:numFmt w:val="bullet"/>
      <w:lvlText w:val=""/>
      <w:lvlJc w:val="left"/>
      <w:pPr>
        <w:ind w:left="880" w:hanging="440"/>
      </w:pPr>
      <w:rPr>
        <w:rFonts w:ascii="Symbol" w:eastAsia="Batang" w:hAnsi="Symbol" w:cs="Times New Roman"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3" w15:restartNumberingAfterBreak="0">
    <w:nsid w:val="3C721816"/>
    <w:multiLevelType w:val="hybridMultilevel"/>
    <w:tmpl w:val="BB44BCCA"/>
    <w:lvl w:ilvl="0" w:tplc="08090001">
      <w:start w:val="1"/>
      <w:numFmt w:val="bullet"/>
      <w:lvlText w:val=""/>
      <w:lvlJc w:val="left"/>
      <w:pPr>
        <w:ind w:left="1219" w:hanging="420"/>
      </w:pPr>
      <w:rPr>
        <w:rFonts w:ascii="Symbol" w:hAnsi="Symbol" w:hint="default"/>
      </w:rPr>
    </w:lvl>
    <w:lvl w:ilvl="1" w:tplc="04090003">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04" w15:restartNumberingAfterBreak="0">
    <w:nsid w:val="3D1C0BB6"/>
    <w:multiLevelType w:val="hybridMultilevel"/>
    <w:tmpl w:val="C848F3BA"/>
    <w:lvl w:ilvl="0" w:tplc="467C722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5" w15:restartNumberingAfterBreak="0">
    <w:nsid w:val="3D214F28"/>
    <w:multiLevelType w:val="multilevel"/>
    <w:tmpl w:val="4FF833B6"/>
    <w:styleLink w:val="CurrentList1"/>
    <w:lvl w:ilvl="0">
      <w:start w:val="1"/>
      <w:numFmt w:val="decimal"/>
      <w:lvlText w:val="%1."/>
      <w:lvlJc w:val="left"/>
      <w:pPr>
        <w:ind w:left="840" w:hanging="420"/>
      </w:pPr>
      <w:rPr>
        <w:rFont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6" w15:restartNumberingAfterBreak="0">
    <w:nsid w:val="3D3F5863"/>
    <w:multiLevelType w:val="hybridMultilevel"/>
    <w:tmpl w:val="34DAD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7" w15:restartNumberingAfterBreak="0">
    <w:nsid w:val="3D5B0D0A"/>
    <w:multiLevelType w:val="hybridMultilevel"/>
    <w:tmpl w:val="B498A66A"/>
    <w:lvl w:ilvl="0" w:tplc="04090001">
      <w:start w:val="1"/>
      <w:numFmt w:val="bullet"/>
      <w:lvlText w:val=""/>
      <w:lvlJc w:val="left"/>
      <w:pPr>
        <w:ind w:left="498" w:hanging="440"/>
      </w:pPr>
      <w:rPr>
        <w:rFonts w:ascii="Symbol" w:hAnsi="Symbol" w:hint="default"/>
      </w:rPr>
    </w:lvl>
    <w:lvl w:ilvl="1" w:tplc="04090003" w:tentative="1">
      <w:start w:val="1"/>
      <w:numFmt w:val="bullet"/>
      <w:lvlText w:val=""/>
      <w:lvlJc w:val="left"/>
      <w:pPr>
        <w:ind w:left="938" w:hanging="440"/>
      </w:pPr>
      <w:rPr>
        <w:rFonts w:ascii="Wingdings" w:hAnsi="Wingdings" w:hint="default"/>
      </w:rPr>
    </w:lvl>
    <w:lvl w:ilvl="2" w:tplc="04090005" w:tentative="1">
      <w:start w:val="1"/>
      <w:numFmt w:val="bullet"/>
      <w:lvlText w:val=""/>
      <w:lvlJc w:val="left"/>
      <w:pPr>
        <w:ind w:left="1378" w:hanging="440"/>
      </w:pPr>
      <w:rPr>
        <w:rFonts w:ascii="Wingdings" w:hAnsi="Wingdings" w:hint="default"/>
      </w:rPr>
    </w:lvl>
    <w:lvl w:ilvl="3" w:tplc="04090001" w:tentative="1">
      <w:start w:val="1"/>
      <w:numFmt w:val="bullet"/>
      <w:lvlText w:val=""/>
      <w:lvlJc w:val="left"/>
      <w:pPr>
        <w:ind w:left="1818" w:hanging="440"/>
      </w:pPr>
      <w:rPr>
        <w:rFonts w:ascii="Wingdings" w:hAnsi="Wingdings" w:hint="default"/>
      </w:rPr>
    </w:lvl>
    <w:lvl w:ilvl="4" w:tplc="04090003" w:tentative="1">
      <w:start w:val="1"/>
      <w:numFmt w:val="bullet"/>
      <w:lvlText w:val=""/>
      <w:lvlJc w:val="left"/>
      <w:pPr>
        <w:ind w:left="2258" w:hanging="440"/>
      </w:pPr>
      <w:rPr>
        <w:rFonts w:ascii="Wingdings" w:hAnsi="Wingdings" w:hint="default"/>
      </w:rPr>
    </w:lvl>
    <w:lvl w:ilvl="5" w:tplc="04090005" w:tentative="1">
      <w:start w:val="1"/>
      <w:numFmt w:val="bullet"/>
      <w:lvlText w:val=""/>
      <w:lvlJc w:val="left"/>
      <w:pPr>
        <w:ind w:left="2698" w:hanging="440"/>
      </w:pPr>
      <w:rPr>
        <w:rFonts w:ascii="Wingdings" w:hAnsi="Wingdings" w:hint="default"/>
      </w:rPr>
    </w:lvl>
    <w:lvl w:ilvl="6" w:tplc="04090001" w:tentative="1">
      <w:start w:val="1"/>
      <w:numFmt w:val="bullet"/>
      <w:lvlText w:val=""/>
      <w:lvlJc w:val="left"/>
      <w:pPr>
        <w:ind w:left="3138" w:hanging="440"/>
      </w:pPr>
      <w:rPr>
        <w:rFonts w:ascii="Wingdings" w:hAnsi="Wingdings" w:hint="default"/>
      </w:rPr>
    </w:lvl>
    <w:lvl w:ilvl="7" w:tplc="04090003" w:tentative="1">
      <w:start w:val="1"/>
      <w:numFmt w:val="bullet"/>
      <w:lvlText w:val=""/>
      <w:lvlJc w:val="left"/>
      <w:pPr>
        <w:ind w:left="3578" w:hanging="440"/>
      </w:pPr>
      <w:rPr>
        <w:rFonts w:ascii="Wingdings" w:hAnsi="Wingdings" w:hint="default"/>
      </w:rPr>
    </w:lvl>
    <w:lvl w:ilvl="8" w:tplc="04090005" w:tentative="1">
      <w:start w:val="1"/>
      <w:numFmt w:val="bullet"/>
      <w:lvlText w:val=""/>
      <w:lvlJc w:val="left"/>
      <w:pPr>
        <w:ind w:left="4018" w:hanging="440"/>
      </w:pPr>
      <w:rPr>
        <w:rFonts w:ascii="Wingdings" w:hAnsi="Wingdings" w:hint="default"/>
      </w:rPr>
    </w:lvl>
  </w:abstractNum>
  <w:abstractNum w:abstractNumId="308" w15:restartNumberingAfterBreak="0">
    <w:nsid w:val="3D9F4905"/>
    <w:multiLevelType w:val="multilevel"/>
    <w:tmpl w:val="3D9F4905"/>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9" w15:restartNumberingAfterBreak="0">
    <w:nsid w:val="3E2C4D9D"/>
    <w:multiLevelType w:val="multilevel"/>
    <w:tmpl w:val="3E2C4D9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0" w15:restartNumberingAfterBreak="0">
    <w:nsid w:val="3E4C2C3C"/>
    <w:multiLevelType w:val="hybridMultilevel"/>
    <w:tmpl w:val="7C5E8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1" w15:restartNumberingAfterBreak="0">
    <w:nsid w:val="3E5F1243"/>
    <w:multiLevelType w:val="multilevel"/>
    <w:tmpl w:val="3E5F1243"/>
    <w:lvl w:ilvl="0">
      <w:start w:val="1"/>
      <w:numFmt w:val="bullet"/>
      <w:lvlText w:val=""/>
      <w:lvlJc w:val="left"/>
      <w:pPr>
        <w:ind w:left="420" w:hanging="420"/>
      </w:pPr>
      <w:rPr>
        <w:rFonts w:ascii="Symbol" w:hAnsi="Symbol"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2" w15:restartNumberingAfterBreak="0">
    <w:nsid w:val="3E601DAB"/>
    <w:multiLevelType w:val="hybridMultilevel"/>
    <w:tmpl w:val="D8F6FDC8"/>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3" w15:restartNumberingAfterBreak="0">
    <w:nsid w:val="3F067EAA"/>
    <w:multiLevelType w:val="hybridMultilevel"/>
    <w:tmpl w:val="42FA06A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314"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5" w15:restartNumberingAfterBreak="0">
    <w:nsid w:val="3F875393"/>
    <w:multiLevelType w:val="hybridMultilevel"/>
    <w:tmpl w:val="F1E80A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7" w15:restartNumberingAfterBreak="0">
    <w:nsid w:val="3F887DF6"/>
    <w:multiLevelType w:val="multilevel"/>
    <w:tmpl w:val="3F887DF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3FDC2250"/>
    <w:multiLevelType w:val="multilevel"/>
    <w:tmpl w:val="0360C856"/>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9"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0" w15:restartNumberingAfterBreak="0">
    <w:nsid w:val="40E97C78"/>
    <w:multiLevelType w:val="multilevel"/>
    <w:tmpl w:val="40E97C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1"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2"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3" w15:restartNumberingAfterBreak="0">
    <w:nsid w:val="41906309"/>
    <w:multiLevelType w:val="multilevel"/>
    <w:tmpl w:val="419063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4"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5"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6"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7" w15:restartNumberingAfterBreak="0">
    <w:nsid w:val="42213401"/>
    <w:multiLevelType w:val="hybridMultilevel"/>
    <w:tmpl w:val="9802F9B2"/>
    <w:lvl w:ilvl="0" w:tplc="4202C932">
      <w:start w:val="1"/>
      <w:numFmt w:val="bullet"/>
      <w:lvlText w:val=""/>
      <w:lvlJc w:val="left"/>
      <w:pPr>
        <w:ind w:left="944" w:hanging="420"/>
      </w:pPr>
      <w:rPr>
        <w:rFonts w:ascii="Symbol" w:eastAsia="MS Mincho" w:hAnsi="Symbol" w:cs="Times New Roman" w:hint="default"/>
      </w:rPr>
    </w:lvl>
    <w:lvl w:ilvl="1" w:tplc="04090003" w:tentative="1">
      <w:start w:val="1"/>
      <w:numFmt w:val="bullet"/>
      <w:lvlText w:val=""/>
      <w:lvlJc w:val="left"/>
      <w:pPr>
        <w:ind w:left="1364" w:hanging="420"/>
      </w:pPr>
      <w:rPr>
        <w:rFonts w:ascii="Wingdings" w:hAnsi="Wingdings" w:hint="default"/>
      </w:rPr>
    </w:lvl>
    <w:lvl w:ilvl="2" w:tplc="04090005" w:tentative="1">
      <w:start w:val="1"/>
      <w:numFmt w:val="bullet"/>
      <w:lvlText w:val=""/>
      <w:lvlJc w:val="left"/>
      <w:pPr>
        <w:ind w:left="1784" w:hanging="420"/>
      </w:pPr>
      <w:rPr>
        <w:rFonts w:ascii="Wingdings" w:hAnsi="Wingdings" w:hint="default"/>
      </w:rPr>
    </w:lvl>
    <w:lvl w:ilvl="3" w:tplc="04090001" w:tentative="1">
      <w:start w:val="1"/>
      <w:numFmt w:val="bullet"/>
      <w:lvlText w:val=""/>
      <w:lvlJc w:val="left"/>
      <w:pPr>
        <w:ind w:left="2204" w:hanging="420"/>
      </w:pPr>
      <w:rPr>
        <w:rFonts w:ascii="Wingdings" w:hAnsi="Wingdings" w:hint="default"/>
      </w:rPr>
    </w:lvl>
    <w:lvl w:ilvl="4" w:tplc="04090003" w:tentative="1">
      <w:start w:val="1"/>
      <w:numFmt w:val="bullet"/>
      <w:lvlText w:val=""/>
      <w:lvlJc w:val="left"/>
      <w:pPr>
        <w:ind w:left="2624" w:hanging="420"/>
      </w:pPr>
      <w:rPr>
        <w:rFonts w:ascii="Wingdings" w:hAnsi="Wingdings" w:hint="default"/>
      </w:rPr>
    </w:lvl>
    <w:lvl w:ilvl="5" w:tplc="04090005" w:tentative="1">
      <w:start w:val="1"/>
      <w:numFmt w:val="bullet"/>
      <w:lvlText w:val=""/>
      <w:lvlJc w:val="left"/>
      <w:pPr>
        <w:ind w:left="3044" w:hanging="420"/>
      </w:pPr>
      <w:rPr>
        <w:rFonts w:ascii="Wingdings" w:hAnsi="Wingdings" w:hint="default"/>
      </w:rPr>
    </w:lvl>
    <w:lvl w:ilvl="6" w:tplc="04090001" w:tentative="1">
      <w:start w:val="1"/>
      <w:numFmt w:val="bullet"/>
      <w:lvlText w:val=""/>
      <w:lvlJc w:val="left"/>
      <w:pPr>
        <w:ind w:left="3464" w:hanging="420"/>
      </w:pPr>
      <w:rPr>
        <w:rFonts w:ascii="Wingdings" w:hAnsi="Wingdings" w:hint="default"/>
      </w:rPr>
    </w:lvl>
    <w:lvl w:ilvl="7" w:tplc="04090003" w:tentative="1">
      <w:start w:val="1"/>
      <w:numFmt w:val="bullet"/>
      <w:lvlText w:val=""/>
      <w:lvlJc w:val="left"/>
      <w:pPr>
        <w:ind w:left="3884" w:hanging="420"/>
      </w:pPr>
      <w:rPr>
        <w:rFonts w:ascii="Wingdings" w:hAnsi="Wingdings" w:hint="default"/>
      </w:rPr>
    </w:lvl>
    <w:lvl w:ilvl="8" w:tplc="04090005" w:tentative="1">
      <w:start w:val="1"/>
      <w:numFmt w:val="bullet"/>
      <w:lvlText w:val=""/>
      <w:lvlJc w:val="left"/>
      <w:pPr>
        <w:ind w:left="4304" w:hanging="420"/>
      </w:pPr>
      <w:rPr>
        <w:rFonts w:ascii="Wingdings" w:hAnsi="Wingdings" w:hint="default"/>
      </w:rPr>
    </w:lvl>
  </w:abstractNum>
  <w:abstractNum w:abstractNumId="328" w15:restartNumberingAfterBreak="0">
    <w:nsid w:val="42AA34E6"/>
    <w:multiLevelType w:val="hybridMultilevel"/>
    <w:tmpl w:val="4748E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9"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0"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1"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32" w15:restartNumberingAfterBreak="0">
    <w:nsid w:val="43096C59"/>
    <w:multiLevelType w:val="hybridMultilevel"/>
    <w:tmpl w:val="E6303D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3" w15:restartNumberingAfterBreak="0">
    <w:nsid w:val="4330581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4" w15:restartNumberingAfterBreak="0">
    <w:nsid w:val="43321E26"/>
    <w:multiLevelType w:val="hybridMultilevel"/>
    <w:tmpl w:val="87EE4A9E"/>
    <w:lvl w:ilvl="0" w:tplc="04090001">
      <w:start w:val="1"/>
      <w:numFmt w:val="bullet"/>
      <w:lvlText w:val=""/>
      <w:lvlJc w:val="left"/>
      <w:pPr>
        <w:ind w:left="1040" w:hanging="420"/>
      </w:pPr>
      <w:rPr>
        <w:rFonts w:ascii="Symbol" w:hAnsi="Symbol" w:hint="default"/>
      </w:rPr>
    </w:lvl>
    <w:lvl w:ilvl="1" w:tplc="04090003" w:tentative="1">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335"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6"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7"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8" w15:restartNumberingAfterBreak="0">
    <w:nsid w:val="43FF5F2B"/>
    <w:multiLevelType w:val="multilevel"/>
    <w:tmpl w:val="00F28B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9" w15:restartNumberingAfterBreak="0">
    <w:nsid w:val="442163F9"/>
    <w:multiLevelType w:val="multilevel"/>
    <w:tmpl w:val="442163F9"/>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0" w15:restartNumberingAfterBreak="0">
    <w:nsid w:val="44441BB1"/>
    <w:multiLevelType w:val="multilevel"/>
    <w:tmpl w:val="36305B8E"/>
    <w:lvl w:ilvl="0">
      <w:start w:val="7"/>
      <w:numFmt w:val="decimal"/>
      <w:lvlText w:val="%1"/>
      <w:lvlJc w:val="left"/>
      <w:pPr>
        <w:ind w:left="732" w:hanging="732"/>
      </w:pPr>
      <w:rPr>
        <w:rFonts w:hint="default"/>
      </w:rPr>
    </w:lvl>
    <w:lvl w:ilvl="1">
      <w:start w:val="2"/>
      <w:numFmt w:val="decimal"/>
      <w:lvlText w:val="%1.%2"/>
      <w:lvlJc w:val="left"/>
      <w:pPr>
        <w:ind w:left="732" w:hanging="732"/>
      </w:pPr>
      <w:rPr>
        <w:rFonts w:hint="default"/>
      </w:rPr>
    </w:lvl>
    <w:lvl w:ilvl="2">
      <w:start w:val="1"/>
      <w:numFmt w:val="decimal"/>
      <w:lvlText w:val="%1.%2.%3"/>
      <w:lvlJc w:val="left"/>
      <w:pPr>
        <w:ind w:left="732" w:hanging="732"/>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41"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42"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3"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44" w15:restartNumberingAfterBreak="0">
    <w:nsid w:val="450F16D5"/>
    <w:multiLevelType w:val="hybridMultilevel"/>
    <w:tmpl w:val="35A440C4"/>
    <w:lvl w:ilvl="0" w:tplc="8EB66C74">
      <w:start w:val="1"/>
      <w:numFmt w:val="bullet"/>
      <w:lvlText w:val="•"/>
      <w:lvlJc w:val="left"/>
      <w:pPr>
        <w:ind w:left="960" w:hanging="480"/>
      </w:pPr>
      <w:rPr>
        <w:rFonts w:ascii="Arial" w:hAnsi="Arial"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345"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6" w15:restartNumberingAfterBreak="0">
    <w:nsid w:val="45186B5E"/>
    <w:multiLevelType w:val="hybridMultilevel"/>
    <w:tmpl w:val="BDF2760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7"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45620200"/>
    <w:multiLevelType w:val="hybridMultilevel"/>
    <w:tmpl w:val="EACAF546"/>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49" w15:restartNumberingAfterBreak="0">
    <w:nsid w:val="45656483"/>
    <w:multiLevelType w:val="multilevel"/>
    <w:tmpl w:val="45656483"/>
    <w:lvl w:ilvl="0">
      <w:start w:val="8"/>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50" w15:restartNumberingAfterBreak="0">
    <w:nsid w:val="457F501D"/>
    <w:multiLevelType w:val="hybridMultilevel"/>
    <w:tmpl w:val="4816D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1" w15:restartNumberingAfterBreak="0">
    <w:nsid w:val="45A926FD"/>
    <w:multiLevelType w:val="hybridMultilevel"/>
    <w:tmpl w:val="FCDAC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2" w15:restartNumberingAfterBreak="0">
    <w:nsid w:val="45CE303A"/>
    <w:multiLevelType w:val="hybridMultilevel"/>
    <w:tmpl w:val="2466E666"/>
    <w:lvl w:ilvl="0" w:tplc="EC88E692">
      <w:start w:val="4"/>
      <w:numFmt w:val="decimal"/>
      <w:lvlText w:val="%1."/>
      <w:lvlJc w:val="left"/>
      <w:pPr>
        <w:ind w:left="840" w:hanging="420"/>
      </w:pPr>
      <w:rPr>
        <w:rFonts w:hint="default"/>
      </w:rPr>
    </w:lvl>
    <w:lvl w:ilvl="1" w:tplc="FFFFFFFF">
      <w:start w:val="1"/>
      <w:numFmt w:val="bullet"/>
      <w:lvlText w:val=""/>
      <w:lvlJc w:val="left"/>
      <w:pPr>
        <w:ind w:left="1260" w:hanging="420"/>
      </w:pPr>
      <w:rPr>
        <w:rFonts w:ascii="Wingdings" w:hAnsi="Wingdings" w:hint="default"/>
      </w:rPr>
    </w:lvl>
    <w:lvl w:ilvl="2" w:tplc="FFFFFFFF">
      <w:start w:val="1"/>
      <w:numFmt w:val="bullet"/>
      <w:lvlText w:val=""/>
      <w:lvlJc w:val="left"/>
      <w:pPr>
        <w:ind w:left="1680" w:hanging="420"/>
      </w:pPr>
      <w:rPr>
        <w:rFonts w:ascii="Wingdings" w:hAnsi="Wingdings" w:hint="default"/>
      </w:rPr>
    </w:lvl>
    <w:lvl w:ilvl="3" w:tplc="FFFFFFFF" w:tentative="1">
      <w:start w:val="1"/>
      <w:numFmt w:val="bullet"/>
      <w:lvlText w:val=""/>
      <w:lvlJc w:val="left"/>
      <w:pPr>
        <w:ind w:left="2100" w:hanging="420"/>
      </w:pPr>
      <w:rPr>
        <w:rFonts w:ascii="Wingdings" w:hAnsi="Wingdings" w:hint="default"/>
      </w:rPr>
    </w:lvl>
    <w:lvl w:ilvl="4" w:tplc="FFFFFFFF" w:tentative="1">
      <w:start w:val="1"/>
      <w:numFmt w:val="bullet"/>
      <w:lvlText w:val=""/>
      <w:lvlJc w:val="left"/>
      <w:pPr>
        <w:ind w:left="2520" w:hanging="420"/>
      </w:pPr>
      <w:rPr>
        <w:rFonts w:ascii="Wingdings" w:hAnsi="Wingdings" w:hint="default"/>
      </w:rPr>
    </w:lvl>
    <w:lvl w:ilvl="5" w:tplc="FFFFFFFF" w:tentative="1">
      <w:start w:val="1"/>
      <w:numFmt w:val="bullet"/>
      <w:lvlText w:val=""/>
      <w:lvlJc w:val="left"/>
      <w:pPr>
        <w:ind w:left="2940" w:hanging="420"/>
      </w:pPr>
      <w:rPr>
        <w:rFonts w:ascii="Wingdings" w:hAnsi="Wingdings" w:hint="default"/>
      </w:rPr>
    </w:lvl>
    <w:lvl w:ilvl="6" w:tplc="FFFFFFFF" w:tentative="1">
      <w:start w:val="1"/>
      <w:numFmt w:val="bullet"/>
      <w:lvlText w:val=""/>
      <w:lvlJc w:val="left"/>
      <w:pPr>
        <w:ind w:left="3360" w:hanging="420"/>
      </w:pPr>
      <w:rPr>
        <w:rFonts w:ascii="Wingdings" w:hAnsi="Wingdings" w:hint="default"/>
      </w:rPr>
    </w:lvl>
    <w:lvl w:ilvl="7" w:tplc="FFFFFFFF" w:tentative="1">
      <w:start w:val="1"/>
      <w:numFmt w:val="bullet"/>
      <w:lvlText w:val=""/>
      <w:lvlJc w:val="left"/>
      <w:pPr>
        <w:ind w:left="3780" w:hanging="420"/>
      </w:pPr>
      <w:rPr>
        <w:rFonts w:ascii="Wingdings" w:hAnsi="Wingdings" w:hint="default"/>
      </w:rPr>
    </w:lvl>
    <w:lvl w:ilvl="8" w:tplc="FFFFFFFF" w:tentative="1">
      <w:start w:val="1"/>
      <w:numFmt w:val="bullet"/>
      <w:lvlText w:val=""/>
      <w:lvlJc w:val="left"/>
      <w:pPr>
        <w:ind w:left="4200" w:hanging="420"/>
      </w:pPr>
      <w:rPr>
        <w:rFonts w:ascii="Wingdings" w:hAnsi="Wingdings" w:hint="default"/>
      </w:rPr>
    </w:lvl>
  </w:abstractNum>
  <w:abstractNum w:abstractNumId="353"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54"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5"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o"/>
      <w:lvlJc w:val="left"/>
      <w:pPr>
        <w:ind w:left="1160" w:hanging="36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5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7"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58" w15:restartNumberingAfterBreak="0">
    <w:nsid w:val="47641D36"/>
    <w:multiLevelType w:val="hybridMultilevel"/>
    <w:tmpl w:val="A4FAAA10"/>
    <w:lvl w:ilvl="0" w:tplc="D944937C">
      <w:start w:val="1"/>
      <w:numFmt w:val="bullet"/>
      <w:lvlText w:val="•"/>
      <w:lvlJc w:val="left"/>
      <w:pPr>
        <w:tabs>
          <w:tab w:val="num" w:pos="720"/>
        </w:tabs>
        <w:ind w:left="720" w:hanging="360"/>
      </w:pPr>
      <w:rPr>
        <w:rFonts w:ascii="Arial" w:hAnsi="Arial" w:hint="default"/>
      </w:rPr>
    </w:lvl>
    <w:lvl w:ilvl="1" w:tplc="93FCB27C">
      <w:numFmt w:val="bullet"/>
      <w:lvlText w:val="•"/>
      <w:lvlJc w:val="left"/>
      <w:pPr>
        <w:tabs>
          <w:tab w:val="num" w:pos="1440"/>
        </w:tabs>
        <w:ind w:left="1440" w:hanging="360"/>
      </w:pPr>
      <w:rPr>
        <w:rFonts w:ascii="Arial" w:hAnsi="Arial" w:hint="default"/>
      </w:rPr>
    </w:lvl>
    <w:lvl w:ilvl="2" w:tplc="CC06AA04">
      <w:start w:val="1"/>
      <w:numFmt w:val="bullet"/>
      <w:lvlText w:val="•"/>
      <w:lvlJc w:val="left"/>
      <w:pPr>
        <w:tabs>
          <w:tab w:val="num" w:pos="2160"/>
        </w:tabs>
        <w:ind w:left="2160" w:hanging="360"/>
      </w:pPr>
      <w:rPr>
        <w:rFonts w:ascii="Arial" w:hAnsi="Arial" w:hint="default"/>
      </w:rPr>
    </w:lvl>
    <w:lvl w:ilvl="3" w:tplc="CA0A9868">
      <w:start w:val="1"/>
      <w:numFmt w:val="bullet"/>
      <w:lvlText w:val="•"/>
      <w:lvlJc w:val="left"/>
      <w:pPr>
        <w:tabs>
          <w:tab w:val="num" w:pos="2880"/>
        </w:tabs>
        <w:ind w:left="2880" w:hanging="360"/>
      </w:pPr>
      <w:rPr>
        <w:rFonts w:ascii="Arial" w:hAnsi="Arial" w:hint="default"/>
      </w:rPr>
    </w:lvl>
    <w:lvl w:ilvl="4" w:tplc="657A4E12" w:tentative="1">
      <w:start w:val="1"/>
      <w:numFmt w:val="bullet"/>
      <w:lvlText w:val="•"/>
      <w:lvlJc w:val="left"/>
      <w:pPr>
        <w:tabs>
          <w:tab w:val="num" w:pos="3600"/>
        </w:tabs>
        <w:ind w:left="3600" w:hanging="360"/>
      </w:pPr>
      <w:rPr>
        <w:rFonts w:ascii="Arial" w:hAnsi="Arial" w:hint="default"/>
      </w:rPr>
    </w:lvl>
    <w:lvl w:ilvl="5" w:tplc="8E6ADDAE" w:tentative="1">
      <w:start w:val="1"/>
      <w:numFmt w:val="bullet"/>
      <w:lvlText w:val="•"/>
      <w:lvlJc w:val="left"/>
      <w:pPr>
        <w:tabs>
          <w:tab w:val="num" w:pos="4320"/>
        </w:tabs>
        <w:ind w:left="4320" w:hanging="360"/>
      </w:pPr>
      <w:rPr>
        <w:rFonts w:ascii="Arial" w:hAnsi="Arial" w:hint="default"/>
      </w:rPr>
    </w:lvl>
    <w:lvl w:ilvl="6" w:tplc="FEEA0D74" w:tentative="1">
      <w:start w:val="1"/>
      <w:numFmt w:val="bullet"/>
      <w:lvlText w:val="•"/>
      <w:lvlJc w:val="left"/>
      <w:pPr>
        <w:tabs>
          <w:tab w:val="num" w:pos="5040"/>
        </w:tabs>
        <w:ind w:left="5040" w:hanging="360"/>
      </w:pPr>
      <w:rPr>
        <w:rFonts w:ascii="Arial" w:hAnsi="Arial" w:hint="default"/>
      </w:rPr>
    </w:lvl>
    <w:lvl w:ilvl="7" w:tplc="7116B51E" w:tentative="1">
      <w:start w:val="1"/>
      <w:numFmt w:val="bullet"/>
      <w:lvlText w:val="•"/>
      <w:lvlJc w:val="left"/>
      <w:pPr>
        <w:tabs>
          <w:tab w:val="num" w:pos="5760"/>
        </w:tabs>
        <w:ind w:left="5760" w:hanging="360"/>
      </w:pPr>
      <w:rPr>
        <w:rFonts w:ascii="Arial" w:hAnsi="Arial" w:hint="default"/>
      </w:rPr>
    </w:lvl>
    <w:lvl w:ilvl="8" w:tplc="DD9AF204" w:tentative="1">
      <w:start w:val="1"/>
      <w:numFmt w:val="bullet"/>
      <w:lvlText w:val="•"/>
      <w:lvlJc w:val="left"/>
      <w:pPr>
        <w:tabs>
          <w:tab w:val="num" w:pos="6480"/>
        </w:tabs>
        <w:ind w:left="6480" w:hanging="360"/>
      </w:pPr>
      <w:rPr>
        <w:rFonts w:ascii="Arial" w:hAnsi="Arial" w:hint="default"/>
      </w:rPr>
    </w:lvl>
  </w:abstractNum>
  <w:abstractNum w:abstractNumId="359" w15:restartNumberingAfterBreak="0">
    <w:nsid w:val="47BA5C1E"/>
    <w:multiLevelType w:val="multilevel"/>
    <w:tmpl w:val="47BA5C1E"/>
    <w:lvl w:ilvl="0">
      <w:numFmt w:val="bullet"/>
      <w:lvlText w:val="-"/>
      <w:lvlJc w:val="left"/>
      <w:pPr>
        <w:ind w:left="760" w:hanging="360"/>
      </w:pPr>
      <w:rPr>
        <w:rFonts w:ascii="Times" w:eastAsia="Malgun Gothic"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60"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1"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62"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3" w15:restartNumberingAfterBreak="0">
    <w:nsid w:val="49042595"/>
    <w:multiLevelType w:val="singleLevel"/>
    <w:tmpl w:val="49042595"/>
    <w:lvl w:ilvl="0">
      <w:start w:val="1"/>
      <w:numFmt w:val="decimal"/>
      <w:suff w:val="space"/>
      <w:lvlText w:val="%1."/>
      <w:lvlJc w:val="left"/>
    </w:lvl>
  </w:abstractNum>
  <w:abstractNum w:abstractNumId="364"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65" w15:restartNumberingAfterBreak="0">
    <w:nsid w:val="49521973"/>
    <w:multiLevelType w:val="multilevel"/>
    <w:tmpl w:val="F0B87E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6"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7" w15:restartNumberingAfterBreak="0">
    <w:nsid w:val="498B1848"/>
    <w:multiLevelType w:val="hybridMultilevel"/>
    <w:tmpl w:val="7A162C58"/>
    <w:lvl w:ilvl="0" w:tplc="04090003">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9" w15:restartNumberingAfterBreak="0">
    <w:nsid w:val="4A72456E"/>
    <w:multiLevelType w:val="hybridMultilevel"/>
    <w:tmpl w:val="719CDB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A8C3409"/>
    <w:multiLevelType w:val="multilevel"/>
    <w:tmpl w:val="18B33784"/>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71"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72"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3" w15:restartNumberingAfterBreak="0">
    <w:nsid w:val="4B3E4D6D"/>
    <w:multiLevelType w:val="hybridMultilevel"/>
    <w:tmpl w:val="27EAABAA"/>
    <w:lvl w:ilvl="0" w:tplc="29FCFDBE">
      <w:start w:val="1"/>
      <w:numFmt w:val="bullet"/>
      <w:lvlText w:val="•"/>
      <w:lvlJc w:val="left"/>
      <w:pPr>
        <w:tabs>
          <w:tab w:val="num" w:pos="720"/>
        </w:tabs>
        <w:ind w:left="720" w:hanging="360"/>
      </w:pPr>
      <w:rPr>
        <w:rFonts w:ascii="Arial" w:hAnsi="Arial" w:hint="default"/>
      </w:rPr>
    </w:lvl>
    <w:lvl w:ilvl="1" w:tplc="2098F048">
      <w:numFmt w:val="bullet"/>
      <w:lvlText w:val="•"/>
      <w:lvlJc w:val="left"/>
      <w:pPr>
        <w:tabs>
          <w:tab w:val="num" w:pos="1440"/>
        </w:tabs>
        <w:ind w:left="1440" w:hanging="360"/>
      </w:pPr>
      <w:rPr>
        <w:rFonts w:ascii="Arial" w:hAnsi="Arial" w:hint="default"/>
      </w:rPr>
    </w:lvl>
    <w:lvl w:ilvl="2" w:tplc="B1988C38" w:tentative="1">
      <w:start w:val="1"/>
      <w:numFmt w:val="bullet"/>
      <w:lvlText w:val="•"/>
      <w:lvlJc w:val="left"/>
      <w:pPr>
        <w:tabs>
          <w:tab w:val="num" w:pos="2160"/>
        </w:tabs>
        <w:ind w:left="2160" w:hanging="360"/>
      </w:pPr>
      <w:rPr>
        <w:rFonts w:ascii="Arial" w:hAnsi="Arial" w:hint="default"/>
      </w:rPr>
    </w:lvl>
    <w:lvl w:ilvl="3" w:tplc="E21CEF3A" w:tentative="1">
      <w:start w:val="1"/>
      <w:numFmt w:val="bullet"/>
      <w:lvlText w:val="•"/>
      <w:lvlJc w:val="left"/>
      <w:pPr>
        <w:tabs>
          <w:tab w:val="num" w:pos="2880"/>
        </w:tabs>
        <w:ind w:left="2880" w:hanging="360"/>
      </w:pPr>
      <w:rPr>
        <w:rFonts w:ascii="Arial" w:hAnsi="Arial" w:hint="default"/>
      </w:rPr>
    </w:lvl>
    <w:lvl w:ilvl="4" w:tplc="47BE9C78" w:tentative="1">
      <w:start w:val="1"/>
      <w:numFmt w:val="bullet"/>
      <w:lvlText w:val="•"/>
      <w:lvlJc w:val="left"/>
      <w:pPr>
        <w:tabs>
          <w:tab w:val="num" w:pos="3600"/>
        </w:tabs>
        <w:ind w:left="3600" w:hanging="360"/>
      </w:pPr>
      <w:rPr>
        <w:rFonts w:ascii="Arial" w:hAnsi="Arial" w:hint="default"/>
      </w:rPr>
    </w:lvl>
    <w:lvl w:ilvl="5" w:tplc="43AECDD2" w:tentative="1">
      <w:start w:val="1"/>
      <w:numFmt w:val="bullet"/>
      <w:lvlText w:val="•"/>
      <w:lvlJc w:val="left"/>
      <w:pPr>
        <w:tabs>
          <w:tab w:val="num" w:pos="4320"/>
        </w:tabs>
        <w:ind w:left="4320" w:hanging="360"/>
      </w:pPr>
      <w:rPr>
        <w:rFonts w:ascii="Arial" w:hAnsi="Arial" w:hint="default"/>
      </w:rPr>
    </w:lvl>
    <w:lvl w:ilvl="6" w:tplc="66647BB8" w:tentative="1">
      <w:start w:val="1"/>
      <w:numFmt w:val="bullet"/>
      <w:lvlText w:val="•"/>
      <w:lvlJc w:val="left"/>
      <w:pPr>
        <w:tabs>
          <w:tab w:val="num" w:pos="5040"/>
        </w:tabs>
        <w:ind w:left="5040" w:hanging="360"/>
      </w:pPr>
      <w:rPr>
        <w:rFonts w:ascii="Arial" w:hAnsi="Arial" w:hint="default"/>
      </w:rPr>
    </w:lvl>
    <w:lvl w:ilvl="7" w:tplc="C2F4BB40" w:tentative="1">
      <w:start w:val="1"/>
      <w:numFmt w:val="bullet"/>
      <w:lvlText w:val="•"/>
      <w:lvlJc w:val="left"/>
      <w:pPr>
        <w:tabs>
          <w:tab w:val="num" w:pos="5760"/>
        </w:tabs>
        <w:ind w:left="5760" w:hanging="360"/>
      </w:pPr>
      <w:rPr>
        <w:rFonts w:ascii="Arial" w:hAnsi="Arial" w:hint="default"/>
      </w:rPr>
    </w:lvl>
    <w:lvl w:ilvl="8" w:tplc="2BA83DB2" w:tentative="1">
      <w:start w:val="1"/>
      <w:numFmt w:val="bullet"/>
      <w:lvlText w:val="•"/>
      <w:lvlJc w:val="left"/>
      <w:pPr>
        <w:tabs>
          <w:tab w:val="num" w:pos="6480"/>
        </w:tabs>
        <w:ind w:left="6480" w:hanging="360"/>
      </w:pPr>
      <w:rPr>
        <w:rFonts w:ascii="Arial" w:hAnsi="Arial" w:hint="default"/>
      </w:rPr>
    </w:lvl>
  </w:abstractNum>
  <w:abstractNum w:abstractNumId="374" w15:restartNumberingAfterBreak="0">
    <w:nsid w:val="4B7C1E8E"/>
    <w:multiLevelType w:val="hybridMultilevel"/>
    <w:tmpl w:val="CF28C5E2"/>
    <w:lvl w:ilvl="0" w:tplc="04090003">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5" w15:restartNumberingAfterBreak="0">
    <w:nsid w:val="4B9269AD"/>
    <w:multiLevelType w:val="multilevel"/>
    <w:tmpl w:val="4B9269A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6" w15:restartNumberingAfterBreak="0">
    <w:nsid w:val="4BA84162"/>
    <w:multiLevelType w:val="multilevel"/>
    <w:tmpl w:val="08972A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7"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78" w15:restartNumberingAfterBreak="0">
    <w:nsid w:val="4BC20E80"/>
    <w:multiLevelType w:val="hybridMultilevel"/>
    <w:tmpl w:val="47086AAE"/>
    <w:lvl w:ilvl="0" w:tplc="4E30E8AA">
      <w:numFmt w:val="bullet"/>
      <w:lvlText w:val=""/>
      <w:lvlJc w:val="left"/>
      <w:pPr>
        <w:ind w:left="720" w:hanging="360"/>
      </w:pPr>
      <w:rPr>
        <w:rFonts w:ascii="Symbol" w:eastAsia="Malgun Gothic"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9"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81" w15:restartNumberingAfterBreak="0">
    <w:nsid w:val="4BF074BB"/>
    <w:multiLevelType w:val="multilevel"/>
    <w:tmpl w:val="4BF074BB"/>
    <w:lvl w:ilvl="0">
      <w:numFmt w:val="bullet"/>
      <w:lvlText w:val="-"/>
      <w:lvlJc w:val="left"/>
      <w:pPr>
        <w:ind w:left="720" w:hanging="360"/>
      </w:pPr>
      <w:rPr>
        <w:rFonts w:ascii="Times New Roman" w:eastAsia="Malgun Gothic" w:hAnsi="Times New Roman" w:cs="Times New Roman" w:hint="default"/>
        <w:b w:val="0"/>
      </w:rPr>
    </w:lvl>
    <w:lvl w:ilvl="1">
      <w:start w:val="1"/>
      <w:numFmt w:val="bullet"/>
      <w:lvlText w:val="•"/>
      <w:lvlJc w:val="left"/>
      <w:pPr>
        <w:ind w:left="1520" w:hanging="44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2" w15:restartNumberingAfterBreak="0">
    <w:nsid w:val="4C15103C"/>
    <w:multiLevelType w:val="hybridMultilevel"/>
    <w:tmpl w:val="5B0AEB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C1D338B"/>
    <w:multiLevelType w:val="hybridMultilevel"/>
    <w:tmpl w:val="3A6A8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85"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6"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7"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8"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4D6428FC"/>
    <w:multiLevelType w:val="multilevel"/>
    <w:tmpl w:val="4D6428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390"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1" w15:restartNumberingAfterBreak="0">
    <w:nsid w:val="4DCA11C9"/>
    <w:multiLevelType w:val="multilevel"/>
    <w:tmpl w:val="4DCA11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2"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3"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394"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5"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15:restartNumberingAfterBreak="0">
    <w:nsid w:val="4E7F165A"/>
    <w:multiLevelType w:val="multilevel"/>
    <w:tmpl w:val="4E7F1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7" w15:restartNumberingAfterBreak="0">
    <w:nsid w:val="4ECF0ED9"/>
    <w:multiLevelType w:val="multilevel"/>
    <w:tmpl w:val="2A86E1D2"/>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lang w:val="en-U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8" w15:restartNumberingAfterBreak="0">
    <w:nsid w:val="4F401D17"/>
    <w:multiLevelType w:val="multilevel"/>
    <w:tmpl w:val="4F401D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9"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00" w15:restartNumberingAfterBreak="0">
    <w:nsid w:val="50546005"/>
    <w:multiLevelType w:val="hybridMultilevel"/>
    <w:tmpl w:val="CB12FA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1"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2"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403" w15:restartNumberingAfterBreak="0">
    <w:nsid w:val="50DD0788"/>
    <w:multiLevelType w:val="multilevel"/>
    <w:tmpl w:val="50DD07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05"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6"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07" w15:restartNumberingAfterBreak="0">
    <w:nsid w:val="520715BD"/>
    <w:multiLevelType w:val="multilevel"/>
    <w:tmpl w:val="520715B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8" w15:restartNumberingAfterBreak="0">
    <w:nsid w:val="52195CA1"/>
    <w:multiLevelType w:val="hybridMultilevel"/>
    <w:tmpl w:val="B5FC2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523B60E6"/>
    <w:multiLevelType w:val="multilevel"/>
    <w:tmpl w:val="523B60E6"/>
    <w:lvl w:ilvl="0">
      <w:start w:val="1"/>
      <w:numFmt w:val="decimal"/>
      <w:lvlText w:val="%1."/>
      <w:lvlJc w:val="left"/>
      <w:pPr>
        <w:ind w:left="379" w:hanging="360"/>
      </w:pPr>
      <w:rPr>
        <w:rFonts w:hint="default"/>
      </w:rPr>
    </w:lvl>
    <w:lvl w:ilvl="1">
      <w:start w:val="1"/>
      <w:numFmt w:val="bullet"/>
      <w:lvlText w:val="•"/>
      <w:lvlJc w:val="left"/>
      <w:pPr>
        <w:ind w:left="859" w:hanging="420"/>
      </w:pPr>
      <w:rPr>
        <w:rFonts w:ascii="Calibri" w:hAnsi="Calibri" w:hint="default"/>
      </w:rPr>
    </w:lvl>
    <w:lvl w:ilvl="2">
      <w:start w:val="1"/>
      <w:numFmt w:val="lowerRoman"/>
      <w:lvlText w:val="%3."/>
      <w:lvlJc w:val="right"/>
      <w:pPr>
        <w:ind w:left="1279" w:hanging="420"/>
      </w:pPr>
    </w:lvl>
    <w:lvl w:ilvl="3">
      <w:start w:val="1"/>
      <w:numFmt w:val="decimal"/>
      <w:lvlText w:val="%4."/>
      <w:lvlJc w:val="left"/>
      <w:pPr>
        <w:ind w:left="1699" w:hanging="420"/>
      </w:pPr>
    </w:lvl>
    <w:lvl w:ilvl="4">
      <w:start w:val="1"/>
      <w:numFmt w:val="lowerLetter"/>
      <w:lvlText w:val="%5)"/>
      <w:lvlJc w:val="left"/>
      <w:pPr>
        <w:ind w:left="2119" w:hanging="420"/>
      </w:pPr>
    </w:lvl>
    <w:lvl w:ilvl="5">
      <w:start w:val="1"/>
      <w:numFmt w:val="lowerRoman"/>
      <w:lvlText w:val="%6."/>
      <w:lvlJc w:val="right"/>
      <w:pPr>
        <w:ind w:left="2539" w:hanging="420"/>
      </w:pPr>
    </w:lvl>
    <w:lvl w:ilvl="6">
      <w:start w:val="1"/>
      <w:numFmt w:val="decimal"/>
      <w:lvlText w:val="%7."/>
      <w:lvlJc w:val="left"/>
      <w:pPr>
        <w:ind w:left="2959" w:hanging="420"/>
      </w:pPr>
    </w:lvl>
    <w:lvl w:ilvl="7">
      <w:start w:val="1"/>
      <w:numFmt w:val="lowerLetter"/>
      <w:lvlText w:val="%8)"/>
      <w:lvlJc w:val="left"/>
      <w:pPr>
        <w:ind w:left="3379" w:hanging="420"/>
      </w:pPr>
    </w:lvl>
    <w:lvl w:ilvl="8">
      <w:start w:val="1"/>
      <w:numFmt w:val="lowerRoman"/>
      <w:lvlText w:val="%9."/>
      <w:lvlJc w:val="right"/>
      <w:pPr>
        <w:ind w:left="3799" w:hanging="420"/>
      </w:pPr>
    </w:lvl>
  </w:abstractNum>
  <w:abstractNum w:abstractNumId="410" w15:restartNumberingAfterBreak="0">
    <w:nsid w:val="52B9401A"/>
    <w:multiLevelType w:val="hybridMultilevel"/>
    <w:tmpl w:val="8E18A342"/>
    <w:lvl w:ilvl="0" w:tplc="F7F041E0">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13" w15:restartNumberingAfterBreak="0">
    <w:nsid w:val="52FB2094"/>
    <w:multiLevelType w:val="hybridMultilevel"/>
    <w:tmpl w:val="04B6FA02"/>
    <w:lvl w:ilvl="0" w:tplc="47168E0C">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4" w15:restartNumberingAfterBreak="0">
    <w:nsid w:val="537B4E45"/>
    <w:multiLevelType w:val="hybridMultilevel"/>
    <w:tmpl w:val="D82A58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53B34F06"/>
    <w:multiLevelType w:val="hybridMultilevel"/>
    <w:tmpl w:val="ED58DA30"/>
    <w:lvl w:ilvl="0" w:tplc="88AA813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6"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7" w15:restartNumberingAfterBreak="0">
    <w:nsid w:val="54463DF6"/>
    <w:multiLevelType w:val="hybridMultilevel"/>
    <w:tmpl w:val="A2C4C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54691A12"/>
    <w:multiLevelType w:val="multilevel"/>
    <w:tmpl w:val="54691A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0" w15:restartNumberingAfterBreak="0">
    <w:nsid w:val="54B61223"/>
    <w:multiLevelType w:val="multilevel"/>
    <w:tmpl w:val="D0DC32AC"/>
    <w:lvl w:ilvl="0">
      <w:start w:val="1"/>
      <w:numFmt w:val="bullet"/>
      <w:lvlText w:val=""/>
      <w:lvlJc w:val="left"/>
      <w:pPr>
        <w:ind w:left="720" w:hanging="360"/>
      </w:pPr>
      <w:rPr>
        <w:rFonts w:ascii="Symbol" w:hAnsi="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1"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2" w15:restartNumberingAfterBreak="0">
    <w:nsid w:val="55E572F2"/>
    <w:multiLevelType w:val="multilevel"/>
    <w:tmpl w:val="55E572F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3"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24" w15:restartNumberingAfterBreak="0">
    <w:nsid w:val="562467C0"/>
    <w:multiLevelType w:val="hybridMultilevel"/>
    <w:tmpl w:val="09EC20A4"/>
    <w:lvl w:ilvl="0" w:tplc="96F6F3D2">
      <w:start w:val="5"/>
      <w:numFmt w:val="bullet"/>
      <w:lvlText w:val=""/>
      <w:lvlJc w:val="left"/>
      <w:pPr>
        <w:ind w:left="800" w:hanging="440"/>
      </w:pPr>
      <w:rPr>
        <w:rFonts w:ascii="Symbol" w:eastAsia="SimSun"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4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6" w15:restartNumberingAfterBreak="0">
    <w:nsid w:val="568D24FC"/>
    <w:multiLevelType w:val="multilevel"/>
    <w:tmpl w:val="568D24FC"/>
    <w:lvl w:ilvl="0">
      <w:start w:val="6"/>
      <w:numFmt w:val="bullet"/>
      <w:lvlText w:val="-"/>
      <w:lvlJc w:val="left"/>
      <w:pPr>
        <w:ind w:left="720" w:hanging="360"/>
      </w:pPr>
      <w:rPr>
        <w:rFonts w:ascii="Times New Roman" w:eastAsia="SimSun" w:hAnsi="Times New Roman" w:cs="Times New Roman" w:hint="default"/>
      </w:rPr>
    </w:lvl>
    <w:lvl w:ilvl="1">
      <w:start w:val="6"/>
      <w:numFmt w:val="bullet"/>
      <w:lvlText w:val="-"/>
      <w:lvlJc w:val="left"/>
      <w:pPr>
        <w:ind w:left="1440" w:hanging="360"/>
      </w:pPr>
      <w:rPr>
        <w:rFonts w:ascii="Times New Roman" w:eastAsia="SimSu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7" w15:restartNumberingAfterBreak="0">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8"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9" w15:restartNumberingAfterBreak="0">
    <w:nsid w:val="57E943BF"/>
    <w:multiLevelType w:val="hybridMultilevel"/>
    <w:tmpl w:val="91FABA64"/>
    <w:lvl w:ilvl="0" w:tplc="08090001">
      <w:start w:val="1"/>
      <w:numFmt w:val="bullet"/>
      <w:lvlText w:val=""/>
      <w:lvlJc w:val="left"/>
      <w:pPr>
        <w:ind w:left="1219" w:hanging="420"/>
      </w:pPr>
      <w:rPr>
        <w:rFonts w:ascii="Symbol" w:hAnsi="Symbol" w:hint="default"/>
      </w:rPr>
    </w:lvl>
    <w:lvl w:ilvl="1" w:tplc="04090003">
      <w:start w:val="1"/>
      <w:numFmt w:val="bullet"/>
      <w:lvlText w:val="o"/>
      <w:lvlJc w:val="left"/>
      <w:pPr>
        <w:ind w:left="1639" w:hanging="420"/>
      </w:pPr>
      <w:rPr>
        <w:rFonts w:ascii="Courier New" w:hAnsi="Courier New" w:cs="Courier New" w:hint="default"/>
      </w:rPr>
    </w:lvl>
    <w:lvl w:ilvl="2" w:tplc="04090005">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30"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1" w15:restartNumberingAfterBreak="0">
    <w:nsid w:val="59696AD4"/>
    <w:multiLevelType w:val="hybridMultilevel"/>
    <w:tmpl w:val="2AEE4E0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32"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33" w15:restartNumberingAfterBreak="0">
    <w:nsid w:val="5A7C1FB1"/>
    <w:multiLevelType w:val="hybridMultilevel"/>
    <w:tmpl w:val="1BB65E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34" w15:restartNumberingAfterBreak="0">
    <w:nsid w:val="5AA82E09"/>
    <w:multiLevelType w:val="hybridMultilevel"/>
    <w:tmpl w:val="B5EA7656"/>
    <w:lvl w:ilvl="0" w:tplc="04090001">
      <w:start w:val="1"/>
      <w:numFmt w:val="bullet"/>
      <w:lvlText w:val=""/>
      <w:lvlJc w:val="left"/>
      <w:pPr>
        <w:ind w:left="760" w:hanging="400"/>
      </w:pPr>
      <w:rPr>
        <w:rFonts w:ascii="Symbol" w:hAnsi="Symbol" w:hint="default"/>
      </w:rPr>
    </w:lvl>
    <w:lvl w:ilvl="1" w:tplc="04090019" w:tentative="1">
      <w:start w:val="1"/>
      <w:numFmt w:val="upperLetter"/>
      <w:lvlText w:val="%2."/>
      <w:lvlJc w:val="left"/>
      <w:pPr>
        <w:ind w:left="1160" w:hanging="400"/>
      </w:pPr>
    </w:lvl>
    <w:lvl w:ilvl="2" w:tplc="0409001B" w:tentative="1">
      <w:start w:val="1"/>
      <w:numFmt w:val="lowerRoman"/>
      <w:lvlText w:val="%3."/>
      <w:lvlJc w:val="right"/>
      <w:pPr>
        <w:ind w:left="1560" w:hanging="400"/>
      </w:pPr>
    </w:lvl>
    <w:lvl w:ilvl="3" w:tplc="0409000F" w:tentative="1">
      <w:start w:val="1"/>
      <w:numFmt w:val="decimal"/>
      <w:lvlText w:val="%4."/>
      <w:lvlJc w:val="left"/>
      <w:pPr>
        <w:ind w:left="1960" w:hanging="400"/>
      </w:pPr>
    </w:lvl>
    <w:lvl w:ilvl="4" w:tplc="04090019" w:tentative="1">
      <w:start w:val="1"/>
      <w:numFmt w:val="upperLetter"/>
      <w:lvlText w:val="%5."/>
      <w:lvlJc w:val="left"/>
      <w:pPr>
        <w:ind w:left="2360" w:hanging="400"/>
      </w:pPr>
    </w:lvl>
    <w:lvl w:ilvl="5" w:tplc="0409001B" w:tentative="1">
      <w:start w:val="1"/>
      <w:numFmt w:val="lowerRoman"/>
      <w:lvlText w:val="%6."/>
      <w:lvlJc w:val="right"/>
      <w:pPr>
        <w:ind w:left="2760" w:hanging="400"/>
      </w:pPr>
    </w:lvl>
    <w:lvl w:ilvl="6" w:tplc="0409000F" w:tentative="1">
      <w:start w:val="1"/>
      <w:numFmt w:val="decimal"/>
      <w:lvlText w:val="%7."/>
      <w:lvlJc w:val="left"/>
      <w:pPr>
        <w:ind w:left="3160" w:hanging="400"/>
      </w:pPr>
    </w:lvl>
    <w:lvl w:ilvl="7" w:tplc="04090019" w:tentative="1">
      <w:start w:val="1"/>
      <w:numFmt w:val="upperLetter"/>
      <w:lvlText w:val="%8."/>
      <w:lvlJc w:val="left"/>
      <w:pPr>
        <w:ind w:left="3560" w:hanging="400"/>
      </w:pPr>
    </w:lvl>
    <w:lvl w:ilvl="8" w:tplc="0409001B" w:tentative="1">
      <w:start w:val="1"/>
      <w:numFmt w:val="lowerRoman"/>
      <w:lvlText w:val="%9."/>
      <w:lvlJc w:val="right"/>
      <w:pPr>
        <w:ind w:left="3960" w:hanging="400"/>
      </w:pPr>
    </w:lvl>
  </w:abstractNum>
  <w:abstractNum w:abstractNumId="435" w15:restartNumberingAfterBreak="0">
    <w:nsid w:val="5AC57465"/>
    <w:multiLevelType w:val="hybridMultilevel"/>
    <w:tmpl w:val="BCA8ECF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6" w15:restartNumberingAfterBreak="0">
    <w:nsid w:val="5B01727E"/>
    <w:multiLevelType w:val="multilevel"/>
    <w:tmpl w:val="5B0172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7"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8" w15:restartNumberingAfterBreak="0">
    <w:nsid w:val="5B14534E"/>
    <w:multiLevelType w:val="multilevel"/>
    <w:tmpl w:val="5B14534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39" w15:restartNumberingAfterBreak="0">
    <w:nsid w:val="5B203028"/>
    <w:multiLevelType w:val="multilevel"/>
    <w:tmpl w:val="5B2030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0"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1" w15:restartNumberingAfterBreak="0">
    <w:nsid w:val="5BA63F9A"/>
    <w:multiLevelType w:val="multilevel"/>
    <w:tmpl w:val="5BA63F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2" w15:restartNumberingAfterBreak="0">
    <w:nsid w:val="5BE40CE5"/>
    <w:multiLevelType w:val="hybridMultilevel"/>
    <w:tmpl w:val="A7BEBC0E"/>
    <w:lvl w:ilvl="0" w:tplc="FFFFFFFF">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43" w15:restartNumberingAfterBreak="0">
    <w:nsid w:val="5C07357E"/>
    <w:multiLevelType w:val="multilevel"/>
    <w:tmpl w:val="5C07357E"/>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444"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5"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6" w15:restartNumberingAfterBreak="0">
    <w:nsid w:val="5C284206"/>
    <w:multiLevelType w:val="multilevel"/>
    <w:tmpl w:val="50F8A03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7"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8" w15:restartNumberingAfterBreak="0">
    <w:nsid w:val="5C880FDB"/>
    <w:multiLevelType w:val="multilevel"/>
    <w:tmpl w:val="1DA80072"/>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i w:val="0"/>
        <w:iCs/>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9" w15:restartNumberingAfterBreak="0">
    <w:nsid w:val="5CAD15DA"/>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450" w15:restartNumberingAfterBreak="0">
    <w:nsid w:val="5D36205C"/>
    <w:multiLevelType w:val="hybridMultilevel"/>
    <w:tmpl w:val="50A2E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1"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2" w15:restartNumberingAfterBreak="0">
    <w:nsid w:val="5D7E6A7D"/>
    <w:multiLevelType w:val="hybridMultilevel"/>
    <w:tmpl w:val="209E8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DD1567F"/>
    <w:multiLevelType w:val="hybridMultilevel"/>
    <w:tmpl w:val="0B704562"/>
    <w:lvl w:ilvl="0" w:tplc="6FD23626">
      <w:start w:val="1"/>
      <w:numFmt w:val="bullet"/>
      <w:lvlText w:val=""/>
      <w:lvlJc w:val="left"/>
      <w:pPr>
        <w:ind w:left="720" w:hanging="360"/>
      </w:pPr>
      <w:rPr>
        <w:rFonts w:ascii="Symbol" w:hAnsi="Symbol" w:hint="default"/>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5"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6" w15:restartNumberingAfterBreak="0">
    <w:nsid w:val="5E035307"/>
    <w:multiLevelType w:val="multilevel"/>
    <w:tmpl w:val="5E035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7"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9" w15:restartNumberingAfterBreak="0">
    <w:nsid w:val="5EB75AC7"/>
    <w:multiLevelType w:val="hybridMultilevel"/>
    <w:tmpl w:val="8EA6DB38"/>
    <w:lvl w:ilvl="0" w:tplc="FB989FFC">
      <w:start w:val="1"/>
      <w:numFmt w:val="bullet"/>
      <w:lvlText w:val="•"/>
      <w:lvlJc w:val="left"/>
      <w:pPr>
        <w:ind w:left="846" w:hanging="420"/>
      </w:pPr>
      <w:rPr>
        <w:rFonts w:ascii="Calibri" w:hAnsi="Calibri"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460" w15:restartNumberingAfterBreak="0">
    <w:nsid w:val="5EF36850"/>
    <w:multiLevelType w:val="hybridMultilevel"/>
    <w:tmpl w:val="25582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1" w15:restartNumberingAfterBreak="0">
    <w:nsid w:val="5EF514F2"/>
    <w:multiLevelType w:val="hybridMultilevel"/>
    <w:tmpl w:val="8C3AEEE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62" w15:restartNumberingAfterBreak="0">
    <w:nsid w:val="5F3B1B5E"/>
    <w:multiLevelType w:val="hybridMultilevel"/>
    <w:tmpl w:val="214E0D40"/>
    <w:lvl w:ilvl="0" w:tplc="2CD2C8E2">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3" w15:restartNumberingAfterBreak="0">
    <w:nsid w:val="5F756333"/>
    <w:multiLevelType w:val="multilevel"/>
    <w:tmpl w:val="5F756333"/>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4" w15:restartNumberingAfterBreak="0">
    <w:nsid w:val="5FA50FED"/>
    <w:multiLevelType w:val="hybridMultilevel"/>
    <w:tmpl w:val="57BEAE20"/>
    <w:lvl w:ilvl="0" w:tplc="F7F041E0">
      <w:numFmt w:val="bullet"/>
      <w:lvlText w:val="-"/>
      <w:lvlJc w:val="left"/>
      <w:pPr>
        <w:ind w:left="720" w:hanging="360"/>
      </w:pPr>
      <w:rPr>
        <w:rFonts w:ascii="Calibri" w:eastAsia="Malgun Gothic"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6"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7" w15:restartNumberingAfterBreak="0">
    <w:nsid w:val="606F3DEA"/>
    <w:multiLevelType w:val="hybridMultilevel"/>
    <w:tmpl w:val="D5F0F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8"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469" w15:restartNumberingAfterBreak="0">
    <w:nsid w:val="616A68C6"/>
    <w:multiLevelType w:val="hybridMultilevel"/>
    <w:tmpl w:val="353EEBF6"/>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71"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61BD6C86"/>
    <w:multiLevelType w:val="hybridMultilevel"/>
    <w:tmpl w:val="1B1EC8CA"/>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3" w15:restartNumberingAfterBreak="0">
    <w:nsid w:val="61D8659D"/>
    <w:multiLevelType w:val="multilevel"/>
    <w:tmpl w:val="61D8659D"/>
    <w:lvl w:ilvl="0">
      <w:start w:val="1"/>
      <w:numFmt w:val="bullet"/>
      <w:lvlText w:val=""/>
      <w:lvlJc w:val="left"/>
      <w:pPr>
        <w:ind w:left="0" w:hanging="440"/>
      </w:pPr>
      <w:rPr>
        <w:rFonts w:ascii="Wingdings" w:hAnsi="Wingdings" w:hint="default"/>
      </w:rPr>
    </w:lvl>
    <w:lvl w:ilvl="1">
      <w:start w:val="1"/>
      <w:numFmt w:val="bullet"/>
      <w:lvlText w:val=""/>
      <w:lvlJc w:val="left"/>
      <w:pPr>
        <w:ind w:left="440" w:hanging="440"/>
      </w:pPr>
      <w:rPr>
        <w:rFonts w:ascii="Wingdings" w:hAnsi="Wingdings" w:hint="default"/>
      </w:rPr>
    </w:lvl>
    <w:lvl w:ilvl="2">
      <w:start w:val="1"/>
      <w:numFmt w:val="bullet"/>
      <w:lvlText w:val=""/>
      <w:lvlJc w:val="left"/>
      <w:pPr>
        <w:ind w:left="880" w:hanging="440"/>
      </w:pPr>
      <w:rPr>
        <w:rFonts w:ascii="Wingdings" w:hAnsi="Wingdings" w:hint="default"/>
      </w:rPr>
    </w:lvl>
    <w:lvl w:ilvl="3">
      <w:start w:val="1"/>
      <w:numFmt w:val="bullet"/>
      <w:lvlText w:val=""/>
      <w:lvlJc w:val="left"/>
      <w:pPr>
        <w:ind w:left="1320" w:hanging="440"/>
      </w:pPr>
      <w:rPr>
        <w:rFonts w:ascii="Wingdings" w:hAnsi="Wingdings" w:hint="default"/>
      </w:rPr>
    </w:lvl>
    <w:lvl w:ilvl="4">
      <w:start w:val="1"/>
      <w:numFmt w:val="bullet"/>
      <w:lvlText w:val=""/>
      <w:lvlJc w:val="left"/>
      <w:pPr>
        <w:ind w:left="1760" w:hanging="440"/>
      </w:pPr>
      <w:rPr>
        <w:rFonts w:ascii="Wingdings" w:hAnsi="Wingdings" w:hint="default"/>
      </w:rPr>
    </w:lvl>
    <w:lvl w:ilvl="5">
      <w:start w:val="1"/>
      <w:numFmt w:val="bullet"/>
      <w:lvlText w:val=""/>
      <w:lvlJc w:val="left"/>
      <w:pPr>
        <w:ind w:left="2200" w:hanging="440"/>
      </w:pPr>
      <w:rPr>
        <w:rFonts w:ascii="Wingdings" w:hAnsi="Wingdings" w:hint="default"/>
      </w:rPr>
    </w:lvl>
    <w:lvl w:ilvl="6">
      <w:start w:val="1"/>
      <w:numFmt w:val="bullet"/>
      <w:lvlText w:val=""/>
      <w:lvlJc w:val="left"/>
      <w:pPr>
        <w:ind w:left="2640" w:hanging="440"/>
      </w:pPr>
      <w:rPr>
        <w:rFonts w:ascii="Wingdings" w:hAnsi="Wingdings" w:hint="default"/>
      </w:rPr>
    </w:lvl>
    <w:lvl w:ilvl="7">
      <w:start w:val="1"/>
      <w:numFmt w:val="bullet"/>
      <w:lvlText w:val=""/>
      <w:lvlJc w:val="left"/>
      <w:pPr>
        <w:ind w:left="3080" w:hanging="440"/>
      </w:pPr>
      <w:rPr>
        <w:rFonts w:ascii="Wingdings" w:hAnsi="Wingdings" w:hint="default"/>
      </w:rPr>
    </w:lvl>
    <w:lvl w:ilvl="8">
      <w:start w:val="1"/>
      <w:numFmt w:val="bullet"/>
      <w:lvlText w:val=""/>
      <w:lvlJc w:val="left"/>
      <w:pPr>
        <w:ind w:left="3520" w:hanging="440"/>
      </w:pPr>
      <w:rPr>
        <w:rFonts w:ascii="Wingdings" w:hAnsi="Wingdings" w:hint="default"/>
      </w:rPr>
    </w:lvl>
  </w:abstractNum>
  <w:abstractNum w:abstractNumId="474"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75"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476" w15:restartNumberingAfterBreak="0">
    <w:nsid w:val="62494FC0"/>
    <w:multiLevelType w:val="hybridMultilevel"/>
    <w:tmpl w:val="4352F556"/>
    <w:lvl w:ilvl="0" w:tplc="8554555E">
      <w:start w:val="150"/>
      <w:numFmt w:val="bullet"/>
      <w:lvlText w:val="-"/>
      <w:lvlJc w:val="left"/>
      <w:pPr>
        <w:ind w:left="526" w:hanging="420"/>
      </w:pPr>
      <w:rPr>
        <w:rFonts w:ascii="Times" w:eastAsia="Batang" w:hAnsi="Times" w:cs="Times" w:hint="default"/>
      </w:rPr>
    </w:lvl>
    <w:lvl w:ilvl="1" w:tplc="04090003">
      <w:start w:val="1"/>
      <w:numFmt w:val="bullet"/>
      <w:lvlText w:val=""/>
      <w:lvlJc w:val="left"/>
      <w:pPr>
        <w:ind w:left="946" w:hanging="420"/>
      </w:pPr>
      <w:rPr>
        <w:rFonts w:ascii="Wingdings" w:hAnsi="Wingdings" w:hint="default"/>
      </w:rPr>
    </w:lvl>
    <w:lvl w:ilvl="2" w:tplc="04090005">
      <w:start w:val="1"/>
      <w:numFmt w:val="bullet"/>
      <w:lvlText w:val=""/>
      <w:lvlJc w:val="left"/>
      <w:pPr>
        <w:ind w:left="1366" w:hanging="420"/>
      </w:pPr>
      <w:rPr>
        <w:rFonts w:ascii="Wingdings" w:hAnsi="Wingdings" w:hint="default"/>
      </w:rPr>
    </w:lvl>
    <w:lvl w:ilvl="3" w:tplc="04090001">
      <w:start w:val="1"/>
      <w:numFmt w:val="bullet"/>
      <w:lvlText w:val=""/>
      <w:lvlJc w:val="left"/>
      <w:pPr>
        <w:ind w:left="1786" w:hanging="420"/>
      </w:pPr>
      <w:rPr>
        <w:rFonts w:ascii="Wingdings" w:hAnsi="Wingdings" w:hint="default"/>
      </w:rPr>
    </w:lvl>
    <w:lvl w:ilvl="4" w:tplc="04090003">
      <w:start w:val="1"/>
      <w:numFmt w:val="bullet"/>
      <w:lvlText w:val=""/>
      <w:lvlJc w:val="left"/>
      <w:pPr>
        <w:ind w:left="2206" w:hanging="420"/>
      </w:pPr>
      <w:rPr>
        <w:rFonts w:ascii="Wingdings" w:hAnsi="Wingdings" w:hint="default"/>
      </w:rPr>
    </w:lvl>
    <w:lvl w:ilvl="5" w:tplc="04090005">
      <w:start w:val="1"/>
      <w:numFmt w:val="bullet"/>
      <w:lvlText w:val=""/>
      <w:lvlJc w:val="left"/>
      <w:pPr>
        <w:ind w:left="2626" w:hanging="420"/>
      </w:pPr>
      <w:rPr>
        <w:rFonts w:ascii="Wingdings" w:hAnsi="Wingdings" w:hint="default"/>
      </w:rPr>
    </w:lvl>
    <w:lvl w:ilvl="6" w:tplc="04090001">
      <w:start w:val="1"/>
      <w:numFmt w:val="bullet"/>
      <w:lvlText w:val=""/>
      <w:lvlJc w:val="left"/>
      <w:pPr>
        <w:ind w:left="3046" w:hanging="420"/>
      </w:pPr>
      <w:rPr>
        <w:rFonts w:ascii="Wingdings" w:hAnsi="Wingdings" w:hint="default"/>
      </w:rPr>
    </w:lvl>
    <w:lvl w:ilvl="7" w:tplc="04090003">
      <w:start w:val="1"/>
      <w:numFmt w:val="bullet"/>
      <w:lvlText w:val=""/>
      <w:lvlJc w:val="left"/>
      <w:pPr>
        <w:ind w:left="3466" w:hanging="420"/>
      </w:pPr>
      <w:rPr>
        <w:rFonts w:ascii="Wingdings" w:hAnsi="Wingdings" w:hint="default"/>
      </w:rPr>
    </w:lvl>
    <w:lvl w:ilvl="8" w:tplc="04090005">
      <w:start w:val="1"/>
      <w:numFmt w:val="bullet"/>
      <w:lvlText w:val=""/>
      <w:lvlJc w:val="left"/>
      <w:pPr>
        <w:ind w:left="3886" w:hanging="420"/>
      </w:pPr>
      <w:rPr>
        <w:rFonts w:ascii="Wingdings" w:hAnsi="Wingdings" w:hint="default"/>
      </w:rPr>
    </w:lvl>
  </w:abstractNum>
  <w:abstractNum w:abstractNumId="477" w15:restartNumberingAfterBreak="0">
    <w:nsid w:val="6253689D"/>
    <w:multiLevelType w:val="hybridMultilevel"/>
    <w:tmpl w:val="5E380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9" w15:restartNumberingAfterBreak="0">
    <w:nsid w:val="62AC34D4"/>
    <w:multiLevelType w:val="multilevel"/>
    <w:tmpl w:val="62AC34D4"/>
    <w:lvl w:ilvl="0">
      <w:start w:val="1"/>
      <w:numFmt w:val="bullet"/>
      <w:lvlText w:val=""/>
      <w:lvlJc w:val="left"/>
      <w:pPr>
        <w:ind w:left="1519" w:hanging="360"/>
      </w:pPr>
      <w:rPr>
        <w:rFonts w:ascii="Symbol" w:hAnsi="Symbol"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480" w15:restartNumberingAfterBreak="0">
    <w:nsid w:val="62AF1A91"/>
    <w:multiLevelType w:val="multilevel"/>
    <w:tmpl w:val="62AF1A91"/>
    <w:lvl w:ilvl="0">
      <w:start w:val="1"/>
      <w:numFmt w:val="bullet"/>
      <w:lvlText w:val=""/>
      <w:lvlJc w:val="left"/>
      <w:pPr>
        <w:ind w:left="771" w:hanging="360"/>
      </w:pPr>
      <w:rPr>
        <w:rFonts w:ascii="Symbol" w:hAnsi="Symbol" w:hint="default"/>
      </w:rPr>
    </w:lvl>
    <w:lvl w:ilvl="1">
      <w:start w:val="1"/>
      <w:numFmt w:val="bullet"/>
      <w:lvlText w:val="o"/>
      <w:lvlJc w:val="left"/>
      <w:pPr>
        <w:ind w:left="1491" w:hanging="360"/>
      </w:pPr>
      <w:rPr>
        <w:rFonts w:ascii="Courier New" w:hAnsi="Courier New" w:cs="Courier New" w:hint="default"/>
      </w:rPr>
    </w:lvl>
    <w:lvl w:ilvl="2">
      <w:start w:val="1"/>
      <w:numFmt w:val="bullet"/>
      <w:lvlText w:val=""/>
      <w:lvlJc w:val="left"/>
      <w:pPr>
        <w:ind w:left="2211" w:hanging="360"/>
      </w:pPr>
      <w:rPr>
        <w:rFonts w:ascii="Wingdings" w:hAnsi="Wingdings" w:hint="default"/>
      </w:rPr>
    </w:lvl>
    <w:lvl w:ilvl="3">
      <w:start w:val="1"/>
      <w:numFmt w:val="bullet"/>
      <w:lvlText w:val=""/>
      <w:lvlJc w:val="left"/>
      <w:pPr>
        <w:ind w:left="2931" w:hanging="360"/>
      </w:pPr>
      <w:rPr>
        <w:rFonts w:ascii="Symbol" w:hAnsi="Symbol" w:hint="default"/>
      </w:rPr>
    </w:lvl>
    <w:lvl w:ilvl="4">
      <w:start w:val="1"/>
      <w:numFmt w:val="bullet"/>
      <w:lvlText w:val="o"/>
      <w:lvlJc w:val="left"/>
      <w:pPr>
        <w:ind w:left="3651" w:hanging="360"/>
      </w:pPr>
      <w:rPr>
        <w:rFonts w:ascii="Courier New" w:hAnsi="Courier New" w:cs="Courier New" w:hint="default"/>
      </w:rPr>
    </w:lvl>
    <w:lvl w:ilvl="5">
      <w:start w:val="1"/>
      <w:numFmt w:val="bullet"/>
      <w:lvlText w:val=""/>
      <w:lvlJc w:val="left"/>
      <w:pPr>
        <w:ind w:left="4371" w:hanging="360"/>
      </w:pPr>
      <w:rPr>
        <w:rFonts w:ascii="Wingdings" w:hAnsi="Wingdings" w:hint="default"/>
      </w:rPr>
    </w:lvl>
    <w:lvl w:ilvl="6">
      <w:start w:val="1"/>
      <w:numFmt w:val="bullet"/>
      <w:lvlText w:val=""/>
      <w:lvlJc w:val="left"/>
      <w:pPr>
        <w:ind w:left="5091" w:hanging="360"/>
      </w:pPr>
      <w:rPr>
        <w:rFonts w:ascii="Symbol" w:hAnsi="Symbol" w:hint="default"/>
      </w:rPr>
    </w:lvl>
    <w:lvl w:ilvl="7">
      <w:start w:val="1"/>
      <w:numFmt w:val="bullet"/>
      <w:lvlText w:val="o"/>
      <w:lvlJc w:val="left"/>
      <w:pPr>
        <w:ind w:left="5811" w:hanging="360"/>
      </w:pPr>
      <w:rPr>
        <w:rFonts w:ascii="Courier New" w:hAnsi="Courier New" w:cs="Courier New" w:hint="default"/>
      </w:rPr>
    </w:lvl>
    <w:lvl w:ilvl="8">
      <w:start w:val="1"/>
      <w:numFmt w:val="bullet"/>
      <w:lvlText w:val=""/>
      <w:lvlJc w:val="left"/>
      <w:pPr>
        <w:ind w:left="6531" w:hanging="360"/>
      </w:pPr>
      <w:rPr>
        <w:rFonts w:ascii="Wingdings" w:hAnsi="Wingdings" w:hint="default"/>
      </w:rPr>
    </w:lvl>
  </w:abstractNum>
  <w:abstractNum w:abstractNumId="481" w15:restartNumberingAfterBreak="0">
    <w:nsid w:val="631910D5"/>
    <w:multiLevelType w:val="multilevel"/>
    <w:tmpl w:val="D3FC21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2"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3" w15:restartNumberingAfterBreak="0">
    <w:nsid w:val="633C39F2"/>
    <w:multiLevelType w:val="hybridMultilevel"/>
    <w:tmpl w:val="7EFCED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4" w15:restartNumberingAfterBreak="0">
    <w:nsid w:val="64695769"/>
    <w:multiLevelType w:val="hybridMultilevel"/>
    <w:tmpl w:val="16669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5"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6" w15:restartNumberingAfterBreak="0">
    <w:nsid w:val="64BC3B01"/>
    <w:multiLevelType w:val="multilevel"/>
    <w:tmpl w:val="64BC3B01"/>
    <w:lvl w:ilvl="0">
      <w:start w:val="1"/>
      <w:numFmt w:val="decimal"/>
      <w:lvlText w:val="%1."/>
      <w:lvlJc w:val="left"/>
      <w:pPr>
        <w:ind w:left="520" w:hanging="420"/>
      </w:pPr>
      <w:rPr>
        <w:rFonts w:hint="eastAsia"/>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487"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88"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9" w15:restartNumberingAfterBreak="0">
    <w:nsid w:val="6560517E"/>
    <w:multiLevelType w:val="hybridMultilevel"/>
    <w:tmpl w:val="49860998"/>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0" w15:restartNumberingAfterBreak="0">
    <w:nsid w:val="65AB0AEC"/>
    <w:multiLevelType w:val="multilevel"/>
    <w:tmpl w:val="65AB0A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1" w15:restartNumberingAfterBreak="0">
    <w:nsid w:val="65C5096F"/>
    <w:multiLevelType w:val="multilevel"/>
    <w:tmpl w:val="65C5096F"/>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492" w15:restartNumberingAfterBreak="0">
    <w:nsid w:val="65CC13F1"/>
    <w:multiLevelType w:val="multilevel"/>
    <w:tmpl w:val="65CC13F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3"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94"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5"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496" w15:restartNumberingAfterBreak="0">
    <w:nsid w:val="6714352A"/>
    <w:multiLevelType w:val="multilevel"/>
    <w:tmpl w:val="2253793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97"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8" w15:restartNumberingAfterBreak="0">
    <w:nsid w:val="6795066E"/>
    <w:multiLevelType w:val="multilevel"/>
    <w:tmpl w:val="A69AE64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99" w15:restartNumberingAfterBreak="0">
    <w:nsid w:val="68107985"/>
    <w:multiLevelType w:val="hybridMultilevel"/>
    <w:tmpl w:val="849CC102"/>
    <w:lvl w:ilvl="0" w:tplc="04090001">
      <w:start w:val="1"/>
      <w:numFmt w:val="bullet"/>
      <w:lvlText w:val=""/>
      <w:lvlJc w:val="left"/>
      <w:pPr>
        <w:ind w:left="440" w:hanging="440"/>
      </w:pPr>
      <w:rPr>
        <w:rFonts w:ascii="Symbol" w:hAnsi="Symbol"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00"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01" w15:restartNumberingAfterBreak="0">
    <w:nsid w:val="68BB0F9F"/>
    <w:multiLevelType w:val="hybridMultilevel"/>
    <w:tmpl w:val="0B1ECBC4"/>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2"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3" w15:restartNumberingAfterBreak="0">
    <w:nsid w:val="68FD10ED"/>
    <w:multiLevelType w:val="multilevel"/>
    <w:tmpl w:val="68FD1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4" w15:restartNumberingAfterBreak="0">
    <w:nsid w:val="69315115"/>
    <w:multiLevelType w:val="multilevel"/>
    <w:tmpl w:val="69315115"/>
    <w:lvl w:ilvl="0">
      <w:start w:val="1"/>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5" w15:restartNumberingAfterBreak="0">
    <w:nsid w:val="697C09F0"/>
    <w:multiLevelType w:val="hybridMultilevel"/>
    <w:tmpl w:val="FF889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6" w15:restartNumberingAfterBreak="0">
    <w:nsid w:val="69CC305C"/>
    <w:multiLevelType w:val="singleLevel"/>
    <w:tmpl w:val="04090005"/>
    <w:lvl w:ilvl="0">
      <w:start w:val="1"/>
      <w:numFmt w:val="bullet"/>
      <w:lvlText w:val=""/>
      <w:lvlJc w:val="left"/>
      <w:pPr>
        <w:ind w:left="360" w:hanging="360"/>
      </w:pPr>
      <w:rPr>
        <w:rFonts w:ascii="Wingdings" w:hAnsi="Wingdings" w:hint="default"/>
        <w:sz w:val="15"/>
        <w:szCs w:val="15"/>
      </w:rPr>
    </w:lvl>
  </w:abstractNum>
  <w:abstractNum w:abstractNumId="507"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508" w15:restartNumberingAfterBreak="0">
    <w:nsid w:val="6A0F076F"/>
    <w:multiLevelType w:val="hybridMultilevel"/>
    <w:tmpl w:val="2618D418"/>
    <w:lvl w:ilvl="0" w:tplc="A560FE30">
      <w:start w:val="4"/>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09"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SimSun"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11" w15:restartNumberingAfterBreak="0">
    <w:nsid w:val="6A3D7131"/>
    <w:multiLevelType w:val="hybridMultilevel"/>
    <w:tmpl w:val="6F80004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2" w15:restartNumberingAfterBreak="0">
    <w:nsid w:val="6A82450C"/>
    <w:multiLevelType w:val="multilevel"/>
    <w:tmpl w:val="5B1A87B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13" w15:restartNumberingAfterBreak="0">
    <w:nsid w:val="6B51439B"/>
    <w:multiLevelType w:val="multilevel"/>
    <w:tmpl w:val="6B5143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4" w15:restartNumberingAfterBreak="0">
    <w:nsid w:val="6B527A88"/>
    <w:multiLevelType w:val="hybridMultilevel"/>
    <w:tmpl w:val="98764C4C"/>
    <w:lvl w:ilvl="0" w:tplc="06265684">
      <w:start w:val="1"/>
      <w:numFmt w:val="bullet"/>
      <w:lvlText w:val="•"/>
      <w:lvlJc w:val="left"/>
      <w:pPr>
        <w:ind w:left="400" w:hanging="400"/>
      </w:pPr>
      <w:rPr>
        <w:rFonts w:ascii="Arial" w:hAnsi="Arial" w:cs="Times New Roman"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15" w15:restartNumberingAfterBreak="0">
    <w:nsid w:val="6B9B65AE"/>
    <w:multiLevelType w:val="hybridMultilevel"/>
    <w:tmpl w:val="1674C3BA"/>
    <w:lvl w:ilvl="0" w:tplc="1C1806F8">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516" w15:restartNumberingAfterBreak="0">
    <w:nsid w:val="6BD1752F"/>
    <w:multiLevelType w:val="hybridMultilevel"/>
    <w:tmpl w:val="48288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7" w15:restartNumberingAfterBreak="0">
    <w:nsid w:val="6C4432B8"/>
    <w:multiLevelType w:val="hybridMultilevel"/>
    <w:tmpl w:val="E05CE974"/>
    <w:lvl w:ilvl="0" w:tplc="2F08AACC">
      <w:start w:val="3"/>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8" w15:restartNumberingAfterBreak="0">
    <w:nsid w:val="6C91440F"/>
    <w:multiLevelType w:val="multilevel"/>
    <w:tmpl w:val="6C9144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9" w15:restartNumberingAfterBreak="0">
    <w:nsid w:val="6D0A712B"/>
    <w:multiLevelType w:val="hybridMultilevel"/>
    <w:tmpl w:val="E536D0A4"/>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21"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2"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3" w15:restartNumberingAfterBreak="0">
    <w:nsid w:val="6DB05211"/>
    <w:multiLevelType w:val="hybridMultilevel"/>
    <w:tmpl w:val="8472B2AE"/>
    <w:lvl w:ilvl="0" w:tplc="04090003">
      <w:start w:val="1"/>
      <w:numFmt w:val="bullet"/>
      <w:lvlText w:val="o"/>
      <w:lvlJc w:val="left"/>
      <w:pPr>
        <w:ind w:left="880" w:hanging="440"/>
      </w:pPr>
      <w:rPr>
        <w:rFonts w:ascii="Courier New" w:hAnsi="Courier New" w:cs="Courier New" w:hint="default"/>
      </w:rPr>
    </w:lvl>
    <w:lvl w:ilvl="1" w:tplc="04090003">
      <w:start w:val="1"/>
      <w:numFmt w:val="bullet"/>
      <w:lvlText w:val="o"/>
      <w:lvlJc w:val="left"/>
      <w:pPr>
        <w:ind w:left="176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524" w15:restartNumberingAfterBreak="0">
    <w:nsid w:val="6E0349B7"/>
    <w:multiLevelType w:val="multilevel"/>
    <w:tmpl w:val="6E034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5" w15:restartNumberingAfterBreak="0">
    <w:nsid w:val="6E5C1D3A"/>
    <w:multiLevelType w:val="hybridMultilevel"/>
    <w:tmpl w:val="CDD60FBE"/>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6" w15:restartNumberingAfterBreak="0">
    <w:nsid w:val="6EC37496"/>
    <w:multiLevelType w:val="multilevel"/>
    <w:tmpl w:val="EDE4D7A6"/>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7" w15:restartNumberingAfterBreak="0">
    <w:nsid w:val="6F49252F"/>
    <w:multiLevelType w:val="hybridMultilevel"/>
    <w:tmpl w:val="6082C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8" w15:restartNumberingAfterBreak="0">
    <w:nsid w:val="6FBF3E11"/>
    <w:multiLevelType w:val="hybridMultilevel"/>
    <w:tmpl w:val="836E84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9"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0"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1" w15:restartNumberingAfterBreak="0">
    <w:nsid w:val="702466DC"/>
    <w:multiLevelType w:val="multilevel"/>
    <w:tmpl w:val="702466DC"/>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2" w15:restartNumberingAfterBreak="0">
    <w:nsid w:val="709C609B"/>
    <w:multiLevelType w:val="multilevel"/>
    <w:tmpl w:val="5E9E2F04"/>
    <w:styleLink w:val="CurrentList4"/>
    <w:lvl w:ilvl="0">
      <w:start w:val="1"/>
      <w:numFmt w:val="lowerLetter"/>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533" w15:restartNumberingAfterBreak="0">
    <w:nsid w:val="70A06DEB"/>
    <w:multiLevelType w:val="multilevel"/>
    <w:tmpl w:val="38547124"/>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1"/>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34"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5"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6" w15:restartNumberingAfterBreak="0">
    <w:nsid w:val="71825D41"/>
    <w:multiLevelType w:val="multilevel"/>
    <w:tmpl w:val="71825D41"/>
    <w:lvl w:ilvl="0">
      <w:start w:val="3"/>
      <w:numFmt w:val="bullet"/>
      <w:lvlText w:val="-"/>
      <w:lvlJc w:val="left"/>
      <w:pPr>
        <w:ind w:left="360" w:hanging="360"/>
      </w:pPr>
      <w:rPr>
        <w:rFonts w:ascii="Calibri" w:eastAsia="DengXi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8" w15:restartNumberingAfterBreak="0">
    <w:nsid w:val="71A17B97"/>
    <w:multiLevelType w:val="hybridMultilevel"/>
    <w:tmpl w:val="2BF830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9"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0" w15:restartNumberingAfterBreak="0">
    <w:nsid w:val="72EC12BD"/>
    <w:multiLevelType w:val="multilevel"/>
    <w:tmpl w:val="C82CBB4C"/>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1"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42" w15:restartNumberingAfterBreak="0">
    <w:nsid w:val="734619DE"/>
    <w:multiLevelType w:val="multilevel"/>
    <w:tmpl w:val="73461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3"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44" w15:restartNumberingAfterBreak="0">
    <w:nsid w:val="73A259F7"/>
    <w:multiLevelType w:val="multilevel"/>
    <w:tmpl w:val="4CF0E2B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45"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7" w15:restartNumberingAfterBreak="0">
    <w:nsid w:val="73E91160"/>
    <w:multiLevelType w:val="multilevel"/>
    <w:tmpl w:val="73E911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8"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9"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55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51" w15:restartNumberingAfterBreak="0">
    <w:nsid w:val="7592409D"/>
    <w:multiLevelType w:val="hybridMultilevel"/>
    <w:tmpl w:val="15663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2" w15:restartNumberingAfterBreak="0">
    <w:nsid w:val="75993841"/>
    <w:multiLevelType w:val="hybridMultilevel"/>
    <w:tmpl w:val="919805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75E17E53"/>
    <w:multiLevelType w:val="multilevel"/>
    <w:tmpl w:val="75E17E5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4" w15:restartNumberingAfterBreak="0">
    <w:nsid w:val="75F62DA0"/>
    <w:multiLevelType w:val="hybridMultilevel"/>
    <w:tmpl w:val="10D4050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55"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556"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557"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8"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9"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1"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562"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3" w15:restartNumberingAfterBreak="0">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4" w15:restartNumberingAfterBreak="0">
    <w:nsid w:val="76FD1D5D"/>
    <w:multiLevelType w:val="hybridMultilevel"/>
    <w:tmpl w:val="3FF05A0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5" w15:restartNumberingAfterBreak="0">
    <w:nsid w:val="7719517B"/>
    <w:multiLevelType w:val="multilevel"/>
    <w:tmpl w:val="7719517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6" w15:restartNumberingAfterBreak="0">
    <w:nsid w:val="7792713E"/>
    <w:multiLevelType w:val="multilevel"/>
    <w:tmpl w:val="7792713E"/>
    <w:lvl w:ilvl="0">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7" w15:restartNumberingAfterBreak="0">
    <w:nsid w:val="77A36FFC"/>
    <w:multiLevelType w:val="multilevel"/>
    <w:tmpl w:val="E136710C"/>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8" w15:restartNumberingAfterBreak="0">
    <w:nsid w:val="77F244D9"/>
    <w:multiLevelType w:val="hybridMultilevel"/>
    <w:tmpl w:val="92CC227C"/>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9" w15:restartNumberingAfterBreak="0">
    <w:nsid w:val="785103C7"/>
    <w:multiLevelType w:val="multilevel"/>
    <w:tmpl w:val="785103C7"/>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color w:val="000000"/>
        <w:sz w:val="18"/>
        <w:szCs w:val="18"/>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70" w15:restartNumberingAfterBreak="0">
    <w:nsid w:val="7859420A"/>
    <w:multiLevelType w:val="multilevel"/>
    <w:tmpl w:val="8CCE371E"/>
    <w:lvl w:ilvl="0">
      <w:start w:val="1"/>
      <w:numFmt w:val="bullet"/>
      <w:lvlText w:val=""/>
      <w:lvlJc w:val="left"/>
      <w:pPr>
        <w:ind w:left="420" w:hanging="420"/>
      </w:pPr>
      <w:rPr>
        <w:rFonts w:ascii="Wingdings" w:hAnsi="Wingdings" w:cs="Wingdings" w:hint="default"/>
        <w:sz w:val="20"/>
      </w:rPr>
    </w:lvl>
    <w:lvl w:ilvl="1">
      <w:start w:val="2"/>
      <w:numFmt w:val="bullet"/>
      <w:lvlText w:val="-"/>
      <w:lvlJc w:val="left"/>
      <w:pPr>
        <w:ind w:left="840" w:hanging="420"/>
      </w:pPr>
      <w:rPr>
        <w:rFonts w:ascii="Times New Roman" w:hAnsi="Times New Roman" w:cs="Times New Roman" w:hint="default"/>
        <w:sz w:val="20"/>
      </w:rPr>
    </w:lvl>
    <w:lvl w:ilvl="2">
      <w:start w:val="1"/>
      <w:numFmt w:val="bullet"/>
      <w:lvlText w:val="◦"/>
      <w:lvlJc w:val="left"/>
      <w:pPr>
        <w:ind w:left="1260" w:hanging="420"/>
      </w:pPr>
      <w:rPr>
        <w:rFonts w:ascii="Microsoft Sans Serif" w:hAnsi="Microsoft Sans Serif" w:cs="Microsoft Sans Serif" w:hint="default"/>
        <w:sz w:val="20"/>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71" w15:restartNumberingAfterBreak="0">
    <w:nsid w:val="787F6425"/>
    <w:multiLevelType w:val="multilevel"/>
    <w:tmpl w:val="787F6425"/>
    <w:lvl w:ilvl="0">
      <w:start w:val="1"/>
      <w:numFmt w:val="bullet"/>
      <w:lvlText w:val=""/>
      <w:lvlJc w:val="left"/>
      <w:pPr>
        <w:ind w:left="6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2" w15:restartNumberingAfterBreak="0">
    <w:nsid w:val="789A0D9C"/>
    <w:multiLevelType w:val="hybridMultilevel"/>
    <w:tmpl w:val="89FCF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74"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75"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576" w15:restartNumberingAfterBreak="0">
    <w:nsid w:val="796035C4"/>
    <w:multiLevelType w:val="multilevel"/>
    <w:tmpl w:val="11D22768"/>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7" w15:restartNumberingAfterBreak="0">
    <w:nsid w:val="79AC02CB"/>
    <w:multiLevelType w:val="multilevel"/>
    <w:tmpl w:val="B2560558"/>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8" w15:restartNumberingAfterBreak="0">
    <w:nsid w:val="7A462570"/>
    <w:multiLevelType w:val="multilevel"/>
    <w:tmpl w:val="7A4625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9" w15:restartNumberingAfterBreak="0">
    <w:nsid w:val="7ABB2298"/>
    <w:multiLevelType w:val="hybridMultilevel"/>
    <w:tmpl w:val="CA26CDEE"/>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7AD62897"/>
    <w:multiLevelType w:val="hybridMultilevel"/>
    <w:tmpl w:val="DDB2B468"/>
    <w:lvl w:ilvl="0" w:tplc="4FAC124A">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1" w15:restartNumberingAfterBreak="0">
    <w:nsid w:val="7B135AEE"/>
    <w:multiLevelType w:val="hybridMultilevel"/>
    <w:tmpl w:val="413AB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2"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3"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4"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8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86" w15:restartNumberingAfterBreak="0">
    <w:nsid w:val="7BFA07B7"/>
    <w:multiLevelType w:val="hybridMultilevel"/>
    <w:tmpl w:val="92B0EB92"/>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8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88" w15:restartNumberingAfterBreak="0">
    <w:nsid w:val="7C383112"/>
    <w:multiLevelType w:val="hybridMultilevel"/>
    <w:tmpl w:val="29088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0"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91" w15:restartNumberingAfterBreak="0">
    <w:nsid w:val="7D475C57"/>
    <w:multiLevelType w:val="multilevel"/>
    <w:tmpl w:val="4938705C"/>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92" w15:restartNumberingAfterBreak="0">
    <w:nsid w:val="7D613DCF"/>
    <w:multiLevelType w:val="multilevel"/>
    <w:tmpl w:val="7D613D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594" w15:restartNumberingAfterBreak="0">
    <w:nsid w:val="7E751F7F"/>
    <w:multiLevelType w:val="multilevel"/>
    <w:tmpl w:val="2B4EC562"/>
    <w:lvl w:ilvl="0">
      <w:start w:val="1"/>
      <w:numFmt w:val="bullet"/>
      <w:lvlText w:val="-"/>
      <w:lvlJc w:val="left"/>
      <w:pPr>
        <w:ind w:left="720" w:hanging="360"/>
      </w:pPr>
      <w:rPr>
        <w:rFonts w:ascii="Arial Unicode MS" w:eastAsia="Arial Unicode MS" w:hAnsi="Arial Unicode MS" w:hint="eastAsia"/>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5" w15:restartNumberingAfterBreak="0">
    <w:nsid w:val="7EA842C1"/>
    <w:multiLevelType w:val="hybridMultilevel"/>
    <w:tmpl w:val="15E6952E"/>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96"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7" w15:restartNumberingAfterBreak="0">
    <w:nsid w:val="7EFA07E9"/>
    <w:multiLevelType w:val="multilevel"/>
    <w:tmpl w:val="6424249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8"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59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0"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755707533">
    <w:abstractNumId w:val="12"/>
  </w:num>
  <w:num w:numId="2" w16cid:durableId="1670598602">
    <w:abstractNumId w:val="3"/>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87376868">
    <w:abstractNumId w:val="382"/>
  </w:num>
  <w:num w:numId="4" w16cid:durableId="1781606892">
    <w:abstractNumId w:val="14"/>
  </w:num>
  <w:num w:numId="5" w16cid:durableId="1933774600">
    <w:abstractNumId w:val="154"/>
  </w:num>
  <w:num w:numId="6" w16cid:durableId="1199781191">
    <w:abstractNumId w:val="6"/>
  </w:num>
  <w:num w:numId="7" w16cid:durableId="1874493214">
    <w:abstractNumId w:val="461"/>
  </w:num>
  <w:num w:numId="8" w16cid:durableId="252670423">
    <w:abstractNumId w:val="352"/>
  </w:num>
  <w:num w:numId="9" w16cid:durableId="731658679">
    <w:abstractNumId w:val="305"/>
  </w:num>
  <w:num w:numId="10" w16cid:durableId="1804812388">
    <w:abstractNumId w:val="90"/>
  </w:num>
  <w:num w:numId="11" w16cid:durableId="977417580">
    <w:abstractNumId w:val="141"/>
  </w:num>
  <w:num w:numId="12" w16cid:durableId="1757240622">
    <w:abstractNumId w:val="28"/>
  </w:num>
  <w:num w:numId="13" w16cid:durableId="341981047">
    <w:abstractNumId w:val="214"/>
  </w:num>
  <w:num w:numId="14" w16cid:durableId="1622807554">
    <w:abstractNumId w:val="114"/>
  </w:num>
  <w:num w:numId="15" w16cid:durableId="1253511133">
    <w:abstractNumId w:val="199"/>
  </w:num>
  <w:num w:numId="16" w16cid:durableId="1596982411">
    <w:abstractNumId w:val="18"/>
  </w:num>
  <w:num w:numId="17" w16cid:durableId="1804885459">
    <w:abstractNumId w:val="404"/>
  </w:num>
  <w:num w:numId="18" w16cid:durableId="873274913">
    <w:abstractNumId w:val="590"/>
  </w:num>
  <w:num w:numId="19" w16cid:durableId="180516261">
    <w:abstractNumId w:val="587"/>
  </w:num>
  <w:num w:numId="20" w16cid:durableId="520706904">
    <w:abstractNumId w:val="537"/>
  </w:num>
  <w:num w:numId="21" w16cid:durableId="396317174">
    <w:abstractNumId w:val="113"/>
  </w:num>
  <w:num w:numId="22" w16cid:durableId="471100366">
    <w:abstractNumId w:val="599"/>
  </w:num>
  <w:num w:numId="23" w16cid:durableId="2101755597">
    <w:abstractNumId w:val="244"/>
  </w:num>
  <w:num w:numId="24" w16cid:durableId="2038113568">
    <w:abstractNumId w:val="546"/>
  </w:num>
  <w:num w:numId="25" w16cid:durableId="1072507740">
    <w:abstractNumId w:val="4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41711270">
    <w:abstractNumId w:val="230"/>
  </w:num>
  <w:num w:numId="27" w16cid:durableId="1604846768">
    <w:abstractNumId w:val="550"/>
  </w:num>
  <w:num w:numId="28" w16cid:durableId="339891107">
    <w:abstractNumId w:val="189"/>
  </w:num>
  <w:num w:numId="29" w16cid:durableId="745805317">
    <w:abstractNumId w:val="213"/>
  </w:num>
  <w:num w:numId="30" w16cid:durableId="1813019723">
    <w:abstractNumId w:val="42"/>
  </w:num>
  <w:num w:numId="31" w16cid:durableId="560406650">
    <w:abstractNumId w:val="372"/>
  </w:num>
  <w:num w:numId="32" w16cid:durableId="534854774">
    <w:abstractNumId w:val="75"/>
  </w:num>
  <w:num w:numId="33" w16cid:durableId="807943308">
    <w:abstractNumId w:val="336"/>
  </w:num>
  <w:num w:numId="34" w16cid:durableId="2083019308">
    <w:abstractNumId w:val="354"/>
  </w:num>
  <w:num w:numId="35" w16cid:durableId="132721735">
    <w:abstractNumId w:val="545"/>
  </w:num>
  <w:num w:numId="36" w16cid:durableId="392581020">
    <w:abstractNumId w:val="3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84709371">
    <w:abstractNumId w:val="455"/>
  </w:num>
  <w:num w:numId="38" w16cid:durableId="1732193472">
    <w:abstractNumId w:val="419"/>
  </w:num>
  <w:num w:numId="39" w16cid:durableId="117067612">
    <w:abstractNumId w:val="325"/>
  </w:num>
  <w:num w:numId="40" w16cid:durableId="1017734486">
    <w:abstractNumId w:val="84"/>
  </w:num>
  <w:num w:numId="41" w16cid:durableId="1811970970">
    <w:abstractNumId w:val="380"/>
  </w:num>
  <w:num w:numId="42" w16cid:durableId="689571572">
    <w:abstractNumId w:val="142"/>
  </w:num>
  <w:num w:numId="43" w16cid:durableId="701250722">
    <w:abstractNumId w:val="339"/>
  </w:num>
  <w:num w:numId="44" w16cid:durableId="830220854">
    <w:abstractNumId w:val="388"/>
  </w:num>
  <w:num w:numId="45" w16cid:durableId="664749798">
    <w:abstractNumId w:val="65"/>
  </w:num>
  <w:num w:numId="46" w16cid:durableId="2059014751">
    <w:abstractNumId w:val="223"/>
  </w:num>
  <w:num w:numId="47" w16cid:durableId="1960213475">
    <w:abstractNumId w:val="502"/>
  </w:num>
  <w:num w:numId="48" w16cid:durableId="396515146">
    <w:abstractNumId w:val="2"/>
    <w:lvlOverride w:ilvl="0">
      <w:startOverride w:val="1"/>
    </w:lvlOverride>
  </w:num>
  <w:num w:numId="49" w16cid:durableId="14902899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862861647">
    <w:abstractNumId w:val="34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557283934">
    <w:abstractNumId w:val="4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989600522">
    <w:abstractNumId w:val="270"/>
  </w:num>
  <w:num w:numId="53" w16cid:durableId="1641039323">
    <w:abstractNumId w:val="585"/>
  </w:num>
  <w:num w:numId="54" w16cid:durableId="878013567">
    <w:abstractNumId w:val="3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278489063">
    <w:abstractNumId w:val="598"/>
  </w:num>
  <w:num w:numId="56" w16cid:durableId="1701468624">
    <w:abstractNumId w:val="371"/>
  </w:num>
  <w:num w:numId="57" w16cid:durableId="1004631343">
    <w:abstractNumId w:val="575"/>
  </w:num>
  <w:num w:numId="58" w16cid:durableId="141509841">
    <w:abstractNumId w:val="3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16cid:durableId="1748768844">
    <w:abstractNumId w:val="238"/>
  </w:num>
  <w:num w:numId="60" w16cid:durableId="1433474374">
    <w:abstractNumId w:val="37"/>
  </w:num>
  <w:num w:numId="61" w16cid:durableId="1203982036">
    <w:abstractNumId w:val="557"/>
  </w:num>
  <w:num w:numId="62" w16cid:durableId="441612568">
    <w:abstractNumId w:val="412"/>
    <w:lvlOverride w:ilvl="0">
      <w:startOverride w:val="1"/>
    </w:lvlOverride>
  </w:num>
  <w:num w:numId="63" w16cid:durableId="1759475785">
    <w:abstractNumId w:val="393"/>
    <w:lvlOverride w:ilvl="0">
      <w:startOverride w:val="1"/>
    </w:lvlOverride>
    <w:lvlOverride w:ilvl="1"/>
    <w:lvlOverride w:ilvl="2"/>
    <w:lvlOverride w:ilvl="3"/>
    <w:lvlOverride w:ilvl="4"/>
    <w:lvlOverride w:ilvl="5"/>
    <w:lvlOverride w:ilvl="6"/>
    <w:lvlOverride w:ilvl="7"/>
    <w:lvlOverride w:ilvl="8"/>
  </w:num>
  <w:num w:numId="64" w16cid:durableId="1278178453">
    <w:abstractNumId w:val="282"/>
  </w:num>
  <w:num w:numId="65" w16cid:durableId="1070154514">
    <w:abstractNumId w:val="530"/>
  </w:num>
  <w:num w:numId="66" w16cid:durableId="1153253494">
    <w:abstractNumId w:val="245"/>
  </w:num>
  <w:num w:numId="67" w16cid:durableId="849565813">
    <w:abstractNumId w:val="104"/>
  </w:num>
  <w:num w:numId="68" w16cid:durableId="1102185718">
    <w:abstractNumId w:val="497"/>
  </w:num>
  <w:num w:numId="69" w16cid:durableId="1946964952">
    <w:abstractNumId w:val="60"/>
  </w:num>
  <w:num w:numId="70" w16cid:durableId="1425342751">
    <w:abstractNumId w:val="36"/>
  </w:num>
  <w:num w:numId="71" w16cid:durableId="758257073">
    <w:abstractNumId w:val="485"/>
  </w:num>
  <w:num w:numId="72" w16cid:durableId="1351107164">
    <w:abstractNumId w:val="292"/>
  </w:num>
  <w:num w:numId="73" w16cid:durableId="169370204">
    <w:abstractNumId w:val="203"/>
  </w:num>
  <w:num w:numId="74" w16cid:durableId="606153728">
    <w:abstractNumId w:val="119"/>
  </w:num>
  <w:num w:numId="75" w16cid:durableId="644046062">
    <w:abstractNumId w:val="385"/>
  </w:num>
  <w:num w:numId="76" w16cid:durableId="1914926429">
    <w:abstractNumId w:val="593"/>
  </w:num>
  <w:num w:numId="77" w16cid:durableId="1084183690">
    <w:abstractNumId w:val="43"/>
  </w:num>
  <w:num w:numId="78" w16cid:durableId="1202010155">
    <w:abstractNumId w:val="85"/>
  </w:num>
  <w:num w:numId="79" w16cid:durableId="935140983">
    <w:abstractNumId w:val="561"/>
  </w:num>
  <w:num w:numId="80" w16cid:durableId="1672100449">
    <w:abstractNumId w:val="356"/>
  </w:num>
  <w:num w:numId="81" w16cid:durableId="369113909">
    <w:abstractNumId w:val="59"/>
  </w:num>
  <w:num w:numId="82" w16cid:durableId="1227304540">
    <w:abstractNumId w:val="110"/>
  </w:num>
  <w:num w:numId="83" w16cid:durableId="1544898785">
    <w:abstractNumId w:val="12"/>
  </w:num>
  <w:num w:numId="84" w16cid:durableId="572086865">
    <w:abstractNumId w:val="162"/>
  </w:num>
  <w:num w:numId="85" w16cid:durableId="1449737097">
    <w:abstractNumId w:val="243"/>
  </w:num>
  <w:num w:numId="86" w16cid:durableId="1871919269">
    <w:abstractNumId w:val="408"/>
  </w:num>
  <w:num w:numId="87" w16cid:durableId="1288976084">
    <w:abstractNumId w:val="88"/>
  </w:num>
  <w:num w:numId="88" w16cid:durableId="2106683678">
    <w:abstractNumId w:val="414"/>
  </w:num>
  <w:num w:numId="89" w16cid:durableId="1285191001">
    <w:abstractNumId w:val="174"/>
  </w:num>
  <w:num w:numId="90" w16cid:durableId="3093601">
    <w:abstractNumId w:val="519"/>
  </w:num>
  <w:num w:numId="91" w16cid:durableId="1012754972">
    <w:abstractNumId w:val="580"/>
  </w:num>
  <w:num w:numId="92" w16cid:durableId="938415218">
    <w:abstractNumId w:val="273"/>
  </w:num>
  <w:num w:numId="93" w16cid:durableId="525798369">
    <w:abstractNumId w:val="579"/>
  </w:num>
  <w:num w:numId="94" w16cid:durableId="235477350">
    <w:abstractNumId w:val="61"/>
  </w:num>
  <w:num w:numId="95" w16cid:durableId="1823618003">
    <w:abstractNumId w:val="456"/>
  </w:num>
  <w:num w:numId="96" w16cid:durableId="1390420983">
    <w:abstractNumId w:val="279"/>
  </w:num>
  <w:num w:numId="97" w16cid:durableId="1750494370">
    <w:abstractNumId w:val="295"/>
  </w:num>
  <w:num w:numId="98" w16cid:durableId="1409112184">
    <w:abstractNumId w:val="274"/>
  </w:num>
  <w:num w:numId="99" w16cid:durableId="1036926891">
    <w:abstractNumId w:val="436"/>
  </w:num>
  <w:num w:numId="100" w16cid:durableId="1311521704">
    <w:abstractNumId w:val="513"/>
  </w:num>
  <w:num w:numId="101" w16cid:durableId="1522477371">
    <w:abstractNumId w:val="480"/>
  </w:num>
  <w:num w:numId="102" w16cid:durableId="1908419399">
    <w:abstractNumId w:val="7"/>
  </w:num>
  <w:num w:numId="103" w16cid:durableId="2002587083">
    <w:abstractNumId w:val="175"/>
  </w:num>
  <w:num w:numId="104" w16cid:durableId="1358654200">
    <w:abstractNumId w:val="492"/>
  </w:num>
  <w:num w:numId="105" w16cid:durableId="1770587836">
    <w:abstractNumId w:val="211"/>
  </w:num>
  <w:num w:numId="106" w16cid:durableId="1719545793">
    <w:abstractNumId w:val="418"/>
  </w:num>
  <w:num w:numId="107" w16cid:durableId="972950356">
    <w:abstractNumId w:val="400"/>
  </w:num>
  <w:num w:numId="108" w16cid:durableId="1067874630">
    <w:abstractNumId w:val="109"/>
  </w:num>
  <w:num w:numId="109" w16cid:durableId="802818199">
    <w:abstractNumId w:val="351"/>
  </w:num>
  <w:num w:numId="110" w16cid:durableId="440078854">
    <w:abstractNumId w:val="562"/>
  </w:num>
  <w:num w:numId="111" w16cid:durableId="1762218090">
    <w:abstractNumId w:val="465"/>
  </w:num>
  <w:num w:numId="112" w16cid:durableId="849370168">
    <w:abstractNumId w:val="79"/>
  </w:num>
  <w:num w:numId="113" w16cid:durableId="433983832">
    <w:abstractNumId w:val="240"/>
  </w:num>
  <w:num w:numId="114" w16cid:durableId="369913974">
    <w:abstractNumId w:val="71"/>
  </w:num>
  <w:num w:numId="115" w16cid:durableId="1033504527">
    <w:abstractNumId w:val="569"/>
  </w:num>
  <w:num w:numId="116" w16cid:durableId="1895657620">
    <w:abstractNumId w:val="296"/>
  </w:num>
  <w:num w:numId="117" w16cid:durableId="943458459">
    <w:abstractNumId w:val="426"/>
  </w:num>
  <w:num w:numId="118" w16cid:durableId="1357776037">
    <w:abstractNumId w:val="490"/>
  </w:num>
  <w:num w:numId="119" w16cid:durableId="1791389364">
    <w:abstractNumId w:val="209"/>
  </w:num>
  <w:num w:numId="120" w16cid:durableId="743527295">
    <w:abstractNumId w:val="124"/>
  </w:num>
  <w:num w:numId="121" w16cid:durableId="1666856028">
    <w:abstractNumId w:val="267"/>
  </w:num>
  <w:num w:numId="122" w16cid:durableId="1977637858">
    <w:abstractNumId w:val="566"/>
  </w:num>
  <w:num w:numId="123" w16cid:durableId="879442959">
    <w:abstractNumId w:val="134"/>
  </w:num>
  <w:num w:numId="124" w16cid:durableId="1153109816">
    <w:abstractNumId w:val="535"/>
  </w:num>
  <w:num w:numId="125" w16cid:durableId="264046643">
    <w:abstractNumId w:val="467"/>
  </w:num>
  <w:num w:numId="126" w16cid:durableId="766581749">
    <w:abstractNumId w:val="139"/>
  </w:num>
  <w:num w:numId="127" w16cid:durableId="984551604">
    <w:abstractNumId w:val="254"/>
  </w:num>
  <w:num w:numId="128" w16cid:durableId="158276450">
    <w:abstractNumId w:val="581"/>
  </w:num>
  <w:num w:numId="129" w16cid:durableId="792092763">
    <w:abstractNumId w:val="450"/>
  </w:num>
  <w:num w:numId="130" w16cid:durableId="906645388">
    <w:abstractNumId w:val="524"/>
  </w:num>
  <w:num w:numId="131" w16cid:durableId="397093642">
    <w:abstractNumId w:val="323"/>
  </w:num>
  <w:num w:numId="132" w16cid:durableId="1514879586">
    <w:abstractNumId w:val="257"/>
  </w:num>
  <w:num w:numId="133" w16cid:durableId="269626824">
    <w:abstractNumId w:val="126"/>
  </w:num>
  <w:num w:numId="134" w16cid:durableId="228466296">
    <w:abstractNumId w:val="58"/>
  </w:num>
  <w:num w:numId="135" w16cid:durableId="456410614">
    <w:abstractNumId w:val="201"/>
  </w:num>
  <w:num w:numId="136" w16cid:durableId="888880502">
    <w:abstractNumId w:val="251"/>
  </w:num>
  <w:num w:numId="137" w16cid:durableId="628752478">
    <w:abstractNumId w:val="164"/>
  </w:num>
  <w:num w:numId="138" w16cid:durableId="1035232597">
    <w:abstractNumId w:val="592"/>
  </w:num>
  <w:num w:numId="139" w16cid:durableId="733549675">
    <w:abstractNumId w:val="320"/>
  </w:num>
  <w:num w:numId="140" w16cid:durableId="2020617337">
    <w:abstractNumId w:val="94"/>
  </w:num>
  <w:num w:numId="141" w16cid:durableId="1221526053">
    <w:abstractNumId w:val="463"/>
  </w:num>
  <w:num w:numId="142" w16cid:durableId="2009479712">
    <w:abstractNumId w:val="355"/>
  </w:num>
  <w:num w:numId="143" w16cid:durableId="620261455">
    <w:abstractNumId w:val="508"/>
  </w:num>
  <w:num w:numId="144" w16cid:durableId="1216041490">
    <w:abstractNumId w:val="540"/>
  </w:num>
  <w:num w:numId="145" w16cid:durableId="1145312607">
    <w:abstractNumId w:val="309"/>
  </w:num>
  <w:num w:numId="146" w16cid:durableId="394402312">
    <w:abstractNumId w:val="531"/>
  </w:num>
  <w:num w:numId="147" w16cid:durableId="1439376401">
    <w:abstractNumId w:val="308"/>
  </w:num>
  <w:num w:numId="148" w16cid:durableId="1291209572">
    <w:abstractNumId w:val="91"/>
  </w:num>
  <w:num w:numId="149" w16cid:durableId="1929147511">
    <w:abstractNumId w:val="191"/>
  </w:num>
  <w:num w:numId="150" w16cid:durableId="1338002873">
    <w:abstractNumId w:val="360"/>
  </w:num>
  <w:num w:numId="151" w16cid:durableId="84692297">
    <w:abstractNumId w:val="311"/>
  </w:num>
  <w:num w:numId="152" w16cid:durableId="806094073">
    <w:abstractNumId w:val="588"/>
  </w:num>
  <w:num w:numId="153" w16cid:durableId="1078206912">
    <w:abstractNumId w:val="29"/>
  </w:num>
  <w:num w:numId="154" w16cid:durableId="232860970">
    <w:abstractNumId w:val="192"/>
  </w:num>
  <w:num w:numId="155" w16cid:durableId="1503542063">
    <w:abstractNumId w:val="10"/>
  </w:num>
  <w:num w:numId="156" w16cid:durableId="722287155">
    <w:abstractNumId w:val="496"/>
  </w:num>
  <w:num w:numId="157" w16cid:durableId="1768960195">
    <w:abstractNumId w:val="74"/>
  </w:num>
  <w:num w:numId="158" w16cid:durableId="1658801402">
    <w:abstractNumId w:val="329"/>
  </w:num>
  <w:num w:numId="159" w16cid:durableId="1315449226">
    <w:abstractNumId w:val="547"/>
  </w:num>
  <w:num w:numId="160" w16cid:durableId="1489979213">
    <w:abstractNumId w:val="359"/>
  </w:num>
  <w:num w:numId="161" w16cid:durableId="414134249">
    <w:abstractNumId w:val="250"/>
  </w:num>
  <w:num w:numId="162" w16cid:durableId="170537260">
    <w:abstractNumId w:val="128"/>
  </w:num>
  <w:num w:numId="163" w16cid:durableId="346105801">
    <w:abstractNumId w:val="248"/>
  </w:num>
  <w:num w:numId="164" w16cid:durableId="178741296">
    <w:abstractNumId w:val="212"/>
  </w:num>
  <w:num w:numId="165" w16cid:durableId="1329408915">
    <w:abstractNumId w:val="427"/>
  </w:num>
  <w:num w:numId="166" w16cid:durableId="1550265477">
    <w:abstractNumId w:val="30"/>
  </w:num>
  <w:num w:numId="167" w16cid:durableId="356733419">
    <w:abstractNumId w:val="149"/>
  </w:num>
  <w:num w:numId="168" w16cid:durableId="1478642580">
    <w:abstractNumId w:val="57"/>
  </w:num>
  <w:num w:numId="169" w16cid:durableId="706369401">
    <w:abstractNumId w:val="151"/>
  </w:num>
  <w:num w:numId="170" w16cid:durableId="1948342144">
    <w:abstractNumId w:val="182"/>
  </w:num>
  <w:num w:numId="171" w16cid:durableId="387143231">
    <w:abstractNumId w:val="466"/>
  </w:num>
  <w:num w:numId="172" w16cid:durableId="1730374341">
    <w:abstractNumId w:val="350"/>
  </w:num>
  <w:num w:numId="173" w16cid:durableId="1441798262">
    <w:abstractNumId w:val="76"/>
  </w:num>
  <w:num w:numId="174" w16cid:durableId="554703052">
    <w:abstractNumId w:val="55"/>
  </w:num>
  <w:num w:numId="175" w16cid:durableId="299657908">
    <w:abstractNumId w:val="462"/>
  </w:num>
  <w:num w:numId="176" w16cid:durableId="1020592470">
    <w:abstractNumId w:val="153"/>
  </w:num>
  <w:num w:numId="177" w16cid:durableId="1560901659">
    <w:abstractNumId w:val="161"/>
  </w:num>
  <w:num w:numId="178" w16cid:durableId="2051487351">
    <w:abstractNumId w:val="324"/>
  </w:num>
  <w:num w:numId="179" w16cid:durableId="758136542">
    <w:abstractNumId w:val="131"/>
  </w:num>
  <w:num w:numId="180" w16cid:durableId="457114296">
    <w:abstractNumId w:val="417"/>
  </w:num>
  <w:num w:numId="181" w16cid:durableId="547834">
    <w:abstractNumId w:val="328"/>
  </w:num>
  <w:num w:numId="182" w16cid:durableId="1553425181">
    <w:abstractNumId w:val="483"/>
  </w:num>
  <w:num w:numId="183" w16cid:durableId="664943394">
    <w:abstractNumId w:val="315"/>
  </w:num>
  <w:num w:numId="184" w16cid:durableId="933123781">
    <w:abstractNumId w:val="503"/>
  </w:num>
  <w:num w:numId="185" w16cid:durableId="397484943">
    <w:abstractNumId w:val="34"/>
  </w:num>
  <w:num w:numId="186" w16cid:durableId="1528251851">
    <w:abstractNumId w:val="1"/>
  </w:num>
  <w:num w:numId="187" w16cid:durableId="1106001396">
    <w:abstractNumId w:val="193"/>
  </w:num>
  <w:num w:numId="188" w16cid:durableId="1772969263">
    <w:abstractNumId w:val="72"/>
  </w:num>
  <w:num w:numId="189" w16cid:durableId="372387160">
    <w:abstractNumId w:val="406"/>
  </w:num>
  <w:num w:numId="190" w16cid:durableId="982083603">
    <w:abstractNumId w:val="208"/>
  </w:num>
  <w:num w:numId="191" w16cid:durableId="13390537">
    <w:abstractNumId w:val="157"/>
  </w:num>
  <w:num w:numId="192" w16cid:durableId="617637925">
    <w:abstractNumId w:val="379"/>
  </w:num>
  <w:num w:numId="193" w16cid:durableId="595021285">
    <w:abstractNumId w:val="137"/>
  </w:num>
  <w:num w:numId="194" w16cid:durableId="453989325">
    <w:abstractNumId w:val="256"/>
  </w:num>
  <w:num w:numId="195" w16cid:durableId="662470161">
    <w:abstractNumId w:val="389"/>
  </w:num>
  <w:num w:numId="196" w16cid:durableId="382290830">
    <w:abstractNumId w:val="205"/>
  </w:num>
  <w:num w:numId="197" w16cid:durableId="1125662279">
    <w:abstractNumId w:val="435"/>
  </w:num>
  <w:num w:numId="198" w16cid:durableId="1972593794">
    <w:abstractNumId w:val="439"/>
  </w:num>
  <w:num w:numId="199" w16cid:durableId="774208632">
    <w:abstractNumId w:val="313"/>
  </w:num>
  <w:num w:numId="200" w16cid:durableId="1673948313">
    <w:abstractNumId w:val="16"/>
  </w:num>
  <w:num w:numId="201" w16cid:durableId="1899315892">
    <w:abstractNumId w:val="198"/>
  </w:num>
  <w:num w:numId="202" w16cid:durableId="772214065">
    <w:abstractNumId w:val="438"/>
  </w:num>
  <w:num w:numId="203" w16cid:durableId="1306928787">
    <w:abstractNumId w:val="473"/>
  </w:num>
  <w:num w:numId="204" w16cid:durableId="140930610">
    <w:abstractNumId w:val="284"/>
  </w:num>
  <w:num w:numId="205" w16cid:durableId="515001233">
    <w:abstractNumId w:val="477"/>
  </w:num>
  <w:num w:numId="206" w16cid:durableId="1087774593">
    <w:abstractNumId w:val="460"/>
  </w:num>
  <w:num w:numId="207" w16cid:durableId="1347901403">
    <w:abstractNumId w:val="121"/>
  </w:num>
  <w:num w:numId="208" w16cid:durableId="920139256">
    <w:abstractNumId w:val="263"/>
  </w:num>
  <w:num w:numId="209" w16cid:durableId="992758779">
    <w:abstractNumId w:val="27"/>
  </w:num>
  <w:num w:numId="210" w16cid:durableId="473452610">
    <w:abstractNumId w:val="431"/>
  </w:num>
  <w:num w:numId="211" w16cid:durableId="1547375249">
    <w:abstractNumId w:val="551"/>
  </w:num>
  <w:num w:numId="212" w16cid:durableId="123163034">
    <w:abstractNumId w:val="304"/>
  </w:num>
  <w:num w:numId="213" w16cid:durableId="1204637232">
    <w:abstractNumId w:val="101"/>
  </w:num>
  <w:num w:numId="214" w16cid:durableId="1403525013">
    <w:abstractNumId w:val="476"/>
  </w:num>
  <w:num w:numId="215" w16cid:durableId="1606576877">
    <w:abstractNumId w:val="23"/>
  </w:num>
  <w:num w:numId="216" w16cid:durableId="1336297199">
    <w:abstractNumId w:val="136"/>
  </w:num>
  <w:num w:numId="217" w16cid:durableId="1915697319">
    <w:abstractNumId w:val="163"/>
  </w:num>
  <w:num w:numId="218" w16cid:durableId="567498646">
    <w:abstractNumId w:val="423"/>
  </w:num>
  <w:num w:numId="219" w16cid:durableId="1515463674">
    <w:abstractNumId w:val="478"/>
  </w:num>
  <w:num w:numId="220" w16cid:durableId="2022468974">
    <w:abstractNumId w:val="459"/>
  </w:num>
  <w:num w:numId="221" w16cid:durableId="1598439419">
    <w:abstractNumId w:val="301"/>
  </w:num>
  <w:num w:numId="222" w16cid:durableId="1199246150">
    <w:abstractNumId w:val="553"/>
  </w:num>
  <w:num w:numId="223" w16cid:durableId="995689216">
    <w:abstractNumId w:val="215"/>
  </w:num>
  <w:num w:numId="224" w16cid:durableId="1381131308">
    <w:abstractNumId w:val="8"/>
  </w:num>
  <w:num w:numId="225" w16cid:durableId="1013189427">
    <w:abstractNumId w:val="577"/>
  </w:num>
  <w:num w:numId="226" w16cid:durableId="1340304368">
    <w:abstractNumId w:val="383"/>
  </w:num>
  <w:num w:numId="227" w16cid:durableId="610671348">
    <w:abstractNumId w:val="33"/>
  </w:num>
  <w:num w:numId="228" w16cid:durableId="1260482822">
    <w:abstractNumId w:val="56"/>
  </w:num>
  <w:num w:numId="229" w16cid:durableId="1394700053">
    <w:abstractNumId w:val="327"/>
  </w:num>
  <w:num w:numId="230" w16cid:durableId="1119177463">
    <w:abstractNumId w:val="374"/>
  </w:num>
  <w:num w:numId="231" w16cid:durableId="967586459">
    <w:abstractNumId w:val="207"/>
  </w:num>
  <w:num w:numId="232" w16cid:durableId="522793010">
    <w:abstractNumId w:val="560"/>
  </w:num>
  <w:num w:numId="233" w16cid:durableId="717126026">
    <w:abstractNumId w:val="22"/>
  </w:num>
  <w:num w:numId="234" w16cid:durableId="1798991666">
    <w:abstractNumId w:val="46"/>
    <w:lvlOverride w:ilvl="0">
      <w:lvl w:ilvl="0">
        <w:numFmt w:val="bullet"/>
        <w:lvlText w:val=""/>
        <w:lvlJc w:val="left"/>
        <w:pPr>
          <w:tabs>
            <w:tab w:val="num" w:pos="720"/>
          </w:tabs>
          <w:ind w:left="720" w:hanging="360"/>
        </w:pPr>
        <w:rPr>
          <w:rFonts w:ascii="Wingdings" w:hAnsi="Wingdings" w:hint="default"/>
          <w:sz w:val="20"/>
        </w:rPr>
      </w:lvl>
    </w:lvlOverride>
  </w:num>
  <w:num w:numId="235" w16cid:durableId="455179251">
    <w:abstractNumId w:val="529"/>
  </w:num>
  <w:num w:numId="236" w16cid:durableId="1987123041">
    <w:abstractNumId w:val="95"/>
  </w:num>
  <w:num w:numId="237" w16cid:durableId="560865705">
    <w:abstractNumId w:val="280"/>
  </w:num>
  <w:num w:numId="238" w16cid:durableId="1995451736">
    <w:abstractNumId w:val="190"/>
  </w:num>
  <w:num w:numId="239" w16cid:durableId="1399287621">
    <w:abstractNumId w:val="415"/>
  </w:num>
  <w:num w:numId="240" w16cid:durableId="2130738633">
    <w:abstractNumId w:val="82"/>
  </w:num>
  <w:num w:numId="241" w16cid:durableId="1680429344">
    <w:abstractNumId w:val="165"/>
  </w:num>
  <w:num w:numId="242" w16cid:durableId="125516503">
    <w:abstractNumId w:val="5"/>
  </w:num>
  <w:num w:numId="243" w16cid:durableId="2098359886">
    <w:abstractNumId w:val="252"/>
  </w:num>
  <w:num w:numId="244" w16cid:durableId="1861356616">
    <w:abstractNumId w:val="538"/>
  </w:num>
  <w:num w:numId="245" w16cid:durableId="1796025466">
    <w:abstractNumId w:val="239"/>
  </w:num>
  <w:num w:numId="246" w16cid:durableId="182911293">
    <w:abstractNumId w:val="59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730231818">
    <w:abstractNumId w:val="19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16cid:durableId="51320552">
    <w:abstractNumId w:val="8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16cid:durableId="535628029">
    <w:abstractNumId w:val="567"/>
  </w:num>
  <w:num w:numId="250" w16cid:durableId="1885872025">
    <w:abstractNumId w:val="340"/>
  </w:num>
  <w:num w:numId="251" w16cid:durableId="1806893548">
    <w:abstractNumId w:val="102"/>
  </w:num>
  <w:num w:numId="252" w16cid:durableId="1786577003">
    <w:abstractNumId w:val="448"/>
  </w:num>
  <w:num w:numId="253" w16cid:durableId="1110979393">
    <w:abstractNumId w:val="576"/>
  </w:num>
  <w:num w:numId="254" w16cid:durableId="303773788">
    <w:abstractNumId w:val="127"/>
  </w:num>
  <w:num w:numId="255" w16cid:durableId="1285775656">
    <w:abstractNumId w:val="221"/>
  </w:num>
  <w:num w:numId="256" w16cid:durableId="2057922740">
    <w:abstractNumId w:val="105"/>
  </w:num>
  <w:num w:numId="257" w16cid:durableId="374427817">
    <w:abstractNumId w:val="249"/>
  </w:num>
  <w:num w:numId="258" w16cid:durableId="687025722">
    <w:abstractNumId w:val="266"/>
  </w:num>
  <w:num w:numId="259" w16cid:durableId="729110394">
    <w:abstractNumId w:val="526"/>
  </w:num>
  <w:num w:numId="260" w16cid:durableId="898781973">
    <w:abstractNumId w:val="397"/>
  </w:num>
  <w:num w:numId="261" w16cid:durableId="611017751">
    <w:abstractNumId w:val="293"/>
  </w:num>
  <w:num w:numId="262" w16cid:durableId="49502271">
    <w:abstractNumId w:val="533"/>
  </w:num>
  <w:num w:numId="263" w16cid:durableId="625895182">
    <w:abstractNumId w:val="44"/>
  </w:num>
  <w:num w:numId="264" w16cid:durableId="1539780519">
    <w:abstractNumId w:val="41"/>
  </w:num>
  <w:num w:numId="265" w16cid:durableId="1578245124">
    <w:abstractNumId w:val="86"/>
  </w:num>
  <w:num w:numId="266" w16cid:durableId="1800882352">
    <w:abstractNumId w:val="21"/>
  </w:num>
  <w:num w:numId="267" w16cid:durableId="1372731546">
    <w:abstractNumId w:val="233"/>
  </w:num>
  <w:num w:numId="268" w16cid:durableId="1001390402">
    <w:abstractNumId w:val="571"/>
  </w:num>
  <w:num w:numId="269" w16cid:durableId="1939752450">
    <w:abstractNumId w:val="103"/>
  </w:num>
  <w:num w:numId="270" w16cid:durableId="1839685732">
    <w:abstractNumId w:val="394"/>
  </w:num>
  <w:num w:numId="271" w16cid:durableId="424614013">
    <w:abstractNumId w:val="570"/>
  </w:num>
  <w:num w:numId="272" w16cid:durableId="769935428">
    <w:abstractNumId w:val="472"/>
  </w:num>
  <w:num w:numId="273" w16cid:durableId="529731453">
    <w:abstractNumId w:val="428"/>
  </w:num>
  <w:num w:numId="274" w16cid:durableId="1879931351">
    <w:abstractNumId w:val="132"/>
  </w:num>
  <w:num w:numId="275" w16cid:durableId="1887982694">
    <w:abstractNumId w:val="364"/>
  </w:num>
  <w:num w:numId="276" w16cid:durableId="196696897">
    <w:abstractNumId w:val="52"/>
  </w:num>
  <w:num w:numId="277" w16cid:durableId="639261344">
    <w:abstractNumId w:val="505"/>
  </w:num>
  <w:num w:numId="278" w16cid:durableId="17120866">
    <w:abstractNumId w:val="166"/>
  </w:num>
  <w:num w:numId="279" w16cid:durableId="30036781">
    <w:abstractNumId w:val="489"/>
  </w:num>
  <w:num w:numId="280" w16cid:durableId="1058431762">
    <w:abstractNumId w:val="24"/>
  </w:num>
  <w:num w:numId="281" w16cid:durableId="1909339876">
    <w:abstractNumId w:val="179"/>
  </w:num>
  <w:num w:numId="282" w16cid:durableId="369496439">
    <w:abstractNumId w:val="143"/>
  </w:num>
  <w:num w:numId="283" w16cid:durableId="613905622">
    <w:abstractNumId w:val="291"/>
  </w:num>
  <w:num w:numId="284" w16cid:durableId="85880265">
    <w:abstractNumId w:val="434"/>
  </w:num>
  <w:num w:numId="285" w16cid:durableId="68813137">
    <w:abstractNumId w:val="564"/>
  </w:num>
  <w:num w:numId="286" w16cid:durableId="1083797010">
    <w:abstractNumId w:val="413"/>
  </w:num>
  <w:num w:numId="287" w16cid:durableId="1886867018">
    <w:abstractNumId w:val="515"/>
  </w:num>
  <w:num w:numId="288" w16cid:durableId="975453084">
    <w:abstractNumId w:val="335"/>
  </w:num>
  <w:num w:numId="289" w16cid:durableId="2130709004">
    <w:abstractNumId w:val="510"/>
  </w:num>
  <w:num w:numId="290" w16cid:durableId="352263788">
    <w:abstractNumId w:val="522"/>
  </w:num>
  <w:num w:numId="291" w16cid:durableId="1078938693">
    <w:abstractNumId w:val="387"/>
  </w:num>
  <w:num w:numId="292" w16cid:durableId="646740780">
    <w:abstractNumId w:val="285"/>
  </w:num>
  <w:num w:numId="293" w16cid:durableId="264045170">
    <w:abstractNumId w:val="424"/>
  </w:num>
  <w:num w:numId="294" w16cid:durableId="89283231">
    <w:abstractNumId w:val="145"/>
  </w:num>
  <w:num w:numId="295" w16cid:durableId="1589920881">
    <w:abstractNumId w:val="25"/>
  </w:num>
  <w:num w:numId="296" w16cid:durableId="1536890325">
    <w:abstractNumId w:val="597"/>
  </w:num>
  <w:num w:numId="297" w16cid:durableId="1108353915">
    <w:abstractNumId w:val="135"/>
  </w:num>
  <w:num w:numId="298" w16cid:durableId="1375230700">
    <w:abstractNumId w:val="368"/>
  </w:num>
  <w:num w:numId="299" w16cid:durableId="1320694311">
    <w:abstractNumId w:val="146"/>
  </w:num>
  <w:num w:numId="300" w16cid:durableId="1198545152">
    <w:abstractNumId w:val="299"/>
  </w:num>
  <w:num w:numId="301" w16cid:durableId="314189451">
    <w:abstractNumId w:val="224"/>
  </w:num>
  <w:num w:numId="302" w16cid:durableId="1628587985">
    <w:abstractNumId w:val="442"/>
  </w:num>
  <w:num w:numId="303" w16cid:durableId="1522628945">
    <w:abstractNumId w:val="523"/>
  </w:num>
  <w:num w:numId="304" w16cid:durableId="1629583011">
    <w:abstractNumId w:val="260"/>
  </w:num>
  <w:num w:numId="305" w16cid:durableId="629701128">
    <w:abstractNumId w:val="262"/>
  </w:num>
  <w:num w:numId="306" w16cid:durableId="1631327985">
    <w:abstractNumId w:val="574"/>
  </w:num>
  <w:num w:numId="307" w16cid:durableId="1045716747">
    <w:abstractNumId w:val="97"/>
  </w:num>
  <w:num w:numId="308" w16cid:durableId="1909338835">
    <w:abstractNumId w:val="528"/>
  </w:num>
  <w:num w:numId="309" w16cid:durableId="1963532046">
    <w:abstractNumId w:val="452"/>
  </w:num>
  <w:num w:numId="310" w16cid:durableId="8332402">
    <w:abstractNumId w:val="395"/>
  </w:num>
  <w:num w:numId="311" w16cid:durableId="1516380746">
    <w:abstractNumId w:val="314"/>
  </w:num>
  <w:num w:numId="312" w16cid:durableId="621572986">
    <w:abstractNumId w:val="401"/>
  </w:num>
  <w:num w:numId="313" w16cid:durableId="1657604952">
    <w:abstractNumId w:val="552"/>
  </w:num>
  <w:num w:numId="314" w16cid:durableId="1752198837">
    <w:abstractNumId w:val="87"/>
  </w:num>
  <w:num w:numId="315" w16cid:durableId="1880126981">
    <w:abstractNumId w:val="92"/>
  </w:num>
  <w:num w:numId="316" w16cid:durableId="2440923">
    <w:abstractNumId w:val="200"/>
  </w:num>
  <w:num w:numId="317" w16cid:durableId="438455743">
    <w:abstractNumId w:val="347"/>
  </w:num>
  <w:num w:numId="318" w16cid:durableId="1576166945">
    <w:abstractNumId w:val="272"/>
  </w:num>
  <w:num w:numId="319" w16cid:durableId="1200122083">
    <w:abstractNumId w:val="457"/>
  </w:num>
  <w:num w:numId="320" w16cid:durableId="1629894310">
    <w:abstractNumId w:val="49"/>
  </w:num>
  <w:num w:numId="321" w16cid:durableId="907884094">
    <w:abstractNumId w:val="370"/>
  </w:num>
  <w:num w:numId="322" w16cid:durableId="662392061">
    <w:abstractNumId w:val="303"/>
  </w:num>
  <w:num w:numId="323" w16cid:durableId="985859928">
    <w:abstractNumId w:val="429"/>
  </w:num>
  <w:num w:numId="324" w16cid:durableId="1545285930">
    <w:abstractNumId w:val="47"/>
  </w:num>
  <w:num w:numId="325" w16cid:durableId="333463323">
    <w:abstractNumId w:val="176"/>
  </w:num>
  <w:num w:numId="326" w16cid:durableId="937131569">
    <w:abstractNumId w:val="178"/>
  </w:num>
  <w:num w:numId="327" w16cid:durableId="1759445449">
    <w:abstractNumId w:val="48"/>
  </w:num>
  <w:num w:numId="328" w16cid:durableId="789669258">
    <w:abstractNumId w:val="186"/>
  </w:num>
  <w:num w:numId="329" w16cid:durableId="545945645">
    <w:abstractNumId w:val="441"/>
  </w:num>
  <w:num w:numId="330" w16cid:durableId="971446370">
    <w:abstractNumId w:val="568"/>
  </w:num>
  <w:num w:numId="331" w16cid:durableId="1088619692">
    <w:abstractNumId w:val="318"/>
  </w:num>
  <w:num w:numId="332" w16cid:durableId="2097357822">
    <w:abstractNumId w:val="558"/>
  </w:num>
  <w:num w:numId="333" w16cid:durableId="1849900991">
    <w:abstractNumId w:val="210"/>
  </w:num>
  <w:num w:numId="334" w16cid:durableId="1404063872">
    <w:abstractNumId w:val="521"/>
  </w:num>
  <w:num w:numId="335" w16cid:durableId="2143107751">
    <w:abstractNumId w:val="373"/>
  </w:num>
  <w:num w:numId="336" w16cid:durableId="1604917189">
    <w:abstractNumId w:val="358"/>
  </w:num>
  <w:num w:numId="337" w16cid:durableId="355890208">
    <w:abstractNumId w:val="194"/>
  </w:num>
  <w:num w:numId="338" w16cid:durableId="1260990588">
    <w:abstractNumId w:val="218"/>
  </w:num>
  <w:num w:numId="339" w16cid:durableId="356009480">
    <w:abstractNumId w:val="112"/>
  </w:num>
  <w:num w:numId="340" w16cid:durableId="1289891384">
    <w:abstractNumId w:val="369"/>
  </w:num>
  <w:num w:numId="341" w16cid:durableId="1070155301">
    <w:abstractNumId w:val="247"/>
  </w:num>
  <w:num w:numId="342" w16cid:durableId="1313371841">
    <w:abstractNumId w:val="338"/>
  </w:num>
  <w:num w:numId="343" w16cid:durableId="1873571029">
    <w:abstractNumId w:val="346"/>
  </w:num>
  <w:num w:numId="344" w16cid:durableId="1258709403">
    <w:abstractNumId w:val="220"/>
  </w:num>
  <w:num w:numId="345" w16cid:durableId="2079787411">
    <w:abstractNumId w:val="326"/>
  </w:num>
  <w:num w:numId="346" w16cid:durableId="497307855">
    <w:abstractNumId w:val="66"/>
  </w:num>
  <w:num w:numId="347" w16cid:durableId="869609723">
    <w:abstractNumId w:val="140"/>
  </w:num>
  <w:num w:numId="348" w16cid:durableId="2080322656">
    <w:abstractNumId w:val="54"/>
  </w:num>
  <w:num w:numId="349" w16cid:durableId="822967901">
    <w:abstractNumId w:val="268"/>
  </w:num>
  <w:num w:numId="350" w16cid:durableId="1436363684">
    <w:abstractNumId w:val="410"/>
  </w:num>
  <w:num w:numId="351" w16cid:durableId="2058434978">
    <w:abstractNumId w:val="464"/>
  </w:num>
  <w:num w:numId="352" w16cid:durableId="965312488">
    <w:abstractNumId w:val="125"/>
  </w:num>
  <w:num w:numId="353" w16cid:durableId="1631126652">
    <w:abstractNumId w:val="118"/>
  </w:num>
  <w:num w:numId="354" w16cid:durableId="417530796">
    <w:abstractNumId w:val="555"/>
  </w:num>
  <w:num w:numId="355" w16cid:durableId="742722394">
    <w:abstractNumId w:val="390"/>
  </w:num>
  <w:num w:numId="356" w16cid:durableId="1968008871">
    <w:abstractNumId w:val="430"/>
  </w:num>
  <w:num w:numId="357" w16cid:durableId="1768386906">
    <w:abstractNumId w:val="319"/>
  </w:num>
  <w:num w:numId="358" w16cid:durableId="1574001924">
    <w:abstractNumId w:val="184"/>
  </w:num>
  <w:num w:numId="359" w16cid:durableId="751898792">
    <w:abstractNumId w:val="384"/>
  </w:num>
  <w:num w:numId="360" w16cid:durableId="1620139780">
    <w:abstractNumId w:val="17"/>
  </w:num>
  <w:num w:numId="361" w16cid:durableId="2019110743">
    <w:abstractNumId w:val="70"/>
  </w:num>
  <w:num w:numId="362" w16cid:durableId="896747468">
    <w:abstractNumId w:val="488"/>
  </w:num>
  <w:num w:numId="363" w16cid:durableId="2038194151">
    <w:abstractNumId w:val="64"/>
  </w:num>
  <w:num w:numId="364" w16cid:durableId="1370182791">
    <w:abstractNumId w:val="242"/>
  </w:num>
  <w:num w:numId="365" w16cid:durableId="1588929195">
    <w:abstractNumId w:val="152"/>
  </w:num>
  <w:num w:numId="366" w16cid:durableId="1337807096">
    <w:abstractNumId w:val="337"/>
  </w:num>
  <w:num w:numId="367" w16cid:durableId="221332121">
    <w:abstractNumId w:val="447"/>
  </w:num>
  <w:num w:numId="368" w16cid:durableId="1047686934">
    <w:abstractNumId w:val="322"/>
  </w:num>
  <w:num w:numId="369" w16cid:durableId="1347250385">
    <w:abstractNumId w:val="509"/>
  </w:num>
  <w:num w:numId="370" w16cid:durableId="1201938810">
    <w:abstractNumId w:val="584"/>
  </w:num>
  <w:num w:numId="371" w16cid:durableId="1161391992">
    <w:abstractNumId w:val="115"/>
  </w:num>
  <w:num w:numId="372" w16cid:durableId="1506435783">
    <w:abstractNumId w:val="475"/>
  </w:num>
  <w:num w:numId="373" w16cid:durableId="616448692">
    <w:abstractNumId w:val="445"/>
  </w:num>
  <w:num w:numId="374" w16cid:durableId="1205173645">
    <w:abstractNumId w:val="240"/>
    <w:lvlOverride w:ilvl="0">
      <w:startOverride w:val="1"/>
    </w:lvlOverride>
  </w:num>
  <w:num w:numId="375" w16cid:durableId="922296597">
    <w:abstractNumId w:val="278"/>
  </w:num>
  <w:num w:numId="376" w16cid:durableId="1306279369">
    <w:abstractNumId w:val="276"/>
  </w:num>
  <w:num w:numId="377" w16cid:durableId="2056541942">
    <w:abstractNumId w:val="232"/>
  </w:num>
  <w:num w:numId="378" w16cid:durableId="260378610">
    <w:abstractNumId w:val="451"/>
  </w:num>
  <w:num w:numId="379" w16cid:durableId="1200435856">
    <w:abstractNumId w:val="83"/>
  </w:num>
  <w:num w:numId="380" w16cid:durableId="606623040">
    <w:abstractNumId w:val="589"/>
  </w:num>
  <w:num w:numId="381" w16cid:durableId="170798326">
    <w:abstractNumId w:val="556"/>
  </w:num>
  <w:num w:numId="382" w16cid:durableId="1377007312">
    <w:abstractNumId w:val="316"/>
  </w:num>
  <w:num w:numId="383" w16cid:durableId="1859347887">
    <w:abstractNumId w:val="107"/>
  </w:num>
  <w:num w:numId="384" w16cid:durableId="671185229">
    <w:abstractNumId w:val="68"/>
  </w:num>
  <w:num w:numId="385" w16cid:durableId="1543863824">
    <w:abstractNumId w:val="481"/>
  </w:num>
  <w:num w:numId="386" w16cid:durableId="1585188290">
    <w:abstractNumId w:val="583"/>
  </w:num>
  <w:num w:numId="387" w16cid:durableId="727799566">
    <w:abstractNumId w:val="493"/>
  </w:num>
  <w:num w:numId="388" w16cid:durableId="1874733333">
    <w:abstractNumId w:val="474"/>
  </w:num>
  <w:num w:numId="389" w16cid:durableId="521744237">
    <w:abstractNumId w:val="458"/>
  </w:num>
  <w:num w:numId="390" w16cid:durableId="252054444">
    <w:abstractNumId w:val="117"/>
  </w:num>
  <w:num w:numId="391" w16cid:durableId="1706170863">
    <w:abstractNumId w:val="542"/>
  </w:num>
  <w:num w:numId="392" w16cid:durableId="2124154857">
    <w:abstractNumId w:val="539"/>
  </w:num>
  <w:num w:numId="393" w16cid:durableId="208957838">
    <w:abstractNumId w:val="180"/>
  </w:num>
  <w:num w:numId="394" w16cid:durableId="1520704098">
    <w:abstractNumId w:val="500"/>
  </w:num>
  <w:num w:numId="395" w16cid:durableId="203640022">
    <w:abstractNumId w:val="294"/>
  </w:num>
  <w:num w:numId="396" w16cid:durableId="1559852154">
    <w:abstractNumId w:val="168"/>
  </w:num>
  <w:num w:numId="397" w16cid:durableId="336426481">
    <w:abstractNumId w:val="226"/>
  </w:num>
  <w:num w:numId="398" w16cid:durableId="2011828548">
    <w:abstractNumId w:val="261"/>
  </w:num>
  <w:num w:numId="399" w16cid:durableId="642660899">
    <w:abstractNumId w:val="378"/>
  </w:num>
  <w:num w:numId="400" w16cid:durableId="1981878125">
    <w:abstractNumId w:val="283"/>
  </w:num>
  <w:num w:numId="401" w16cid:durableId="835151814">
    <w:abstractNumId w:val="171"/>
  </w:num>
  <w:num w:numId="402" w16cid:durableId="108859928">
    <w:abstractNumId w:val="425"/>
  </w:num>
  <w:num w:numId="403" w16cid:durableId="1358313604">
    <w:abstractNumId w:val="69"/>
  </w:num>
  <w:num w:numId="404" w16cid:durableId="1287201482">
    <w:abstractNumId w:val="444"/>
  </w:num>
  <w:num w:numId="405" w16cid:durableId="356346639">
    <w:abstractNumId w:val="172"/>
  </w:num>
  <w:num w:numId="406" w16cid:durableId="2074083420">
    <w:abstractNumId w:val="271"/>
  </w:num>
  <w:num w:numId="407" w16cid:durableId="464352464">
    <w:abstractNumId w:val="81"/>
  </w:num>
  <w:num w:numId="408" w16cid:durableId="313294539">
    <w:abstractNumId w:val="159"/>
  </w:num>
  <w:num w:numId="409" w16cid:durableId="1847013554">
    <w:abstractNumId w:val="45"/>
  </w:num>
  <w:num w:numId="410" w16cid:durableId="947926404">
    <w:abstractNumId w:val="361"/>
  </w:num>
  <w:num w:numId="411" w16cid:durableId="94181434">
    <w:abstractNumId w:val="181"/>
  </w:num>
  <w:num w:numId="412" w16cid:durableId="732503132">
    <w:abstractNumId w:val="19"/>
  </w:num>
  <w:num w:numId="413" w16cid:durableId="1379477704">
    <w:abstractNumId w:val="525"/>
  </w:num>
  <w:num w:numId="414" w16cid:durableId="619411775">
    <w:abstractNumId w:val="40"/>
  </w:num>
  <w:num w:numId="415" w16cid:durableId="1033263110">
    <w:abstractNumId w:val="449"/>
  </w:num>
  <w:num w:numId="416" w16cid:durableId="463038816">
    <w:abstractNumId w:val="160"/>
  </w:num>
  <w:num w:numId="417" w16cid:durableId="1763648599">
    <w:abstractNumId w:val="399"/>
  </w:num>
  <w:num w:numId="418" w16cid:durableId="549607632">
    <w:abstractNumId w:val="541"/>
  </w:num>
  <w:num w:numId="419" w16cid:durableId="1035351576">
    <w:abstractNumId w:val="177"/>
  </w:num>
  <w:num w:numId="420" w16cid:durableId="374937898">
    <w:abstractNumId w:val="402"/>
  </w:num>
  <w:num w:numId="421" w16cid:durableId="513038611">
    <w:abstractNumId w:val="106"/>
  </w:num>
  <w:num w:numId="422" w16cid:durableId="920874594">
    <w:abstractNumId w:val="53"/>
  </w:num>
  <w:num w:numId="423" w16cid:durableId="1062797865">
    <w:abstractNumId w:val="275"/>
  </w:num>
  <w:num w:numId="424" w16cid:durableId="1081022380">
    <w:abstractNumId w:val="310"/>
  </w:num>
  <w:num w:numId="425" w16cid:durableId="1598176211">
    <w:abstractNumId w:val="78"/>
  </w:num>
  <w:num w:numId="426" w16cid:durableId="361129912">
    <w:abstractNumId w:val="93"/>
  </w:num>
  <w:num w:numId="427" w16cid:durableId="391318684">
    <w:abstractNumId w:val="392"/>
  </w:num>
  <w:num w:numId="428" w16cid:durableId="559631513">
    <w:abstractNumId w:val="416"/>
  </w:num>
  <w:num w:numId="429" w16cid:durableId="2103410553">
    <w:abstractNumId w:val="453"/>
  </w:num>
  <w:num w:numId="430" w16cid:durableId="1268997871">
    <w:abstractNumId w:val="507"/>
  </w:num>
  <w:num w:numId="431" w16cid:durableId="239599887">
    <w:abstractNumId w:val="563"/>
  </w:num>
  <w:num w:numId="432" w16cid:durableId="1009143934">
    <w:abstractNumId w:val="0"/>
  </w:num>
  <w:num w:numId="433" w16cid:durableId="448743781">
    <w:abstractNumId w:val="236"/>
  </w:num>
  <w:num w:numId="434" w16cid:durableId="2099520879">
    <w:abstractNumId w:val="341"/>
  </w:num>
  <w:num w:numId="435" w16cid:durableId="598949787">
    <w:abstractNumId w:val="77"/>
  </w:num>
  <w:num w:numId="436" w16cid:durableId="1768110385">
    <w:abstractNumId w:val="367"/>
  </w:num>
  <w:num w:numId="437" w16cid:durableId="1584951156">
    <w:abstractNumId w:val="516"/>
  </w:num>
  <w:num w:numId="438" w16cid:durableId="94400534">
    <w:abstractNumId w:val="156"/>
  </w:num>
  <w:num w:numId="439" w16cid:durableId="2122844060">
    <w:abstractNumId w:val="185"/>
  </w:num>
  <w:num w:numId="440" w16cid:durableId="25253575">
    <w:abstractNumId w:val="187"/>
  </w:num>
  <w:num w:numId="441" w16cid:durableId="460727905">
    <w:abstractNumId w:val="73"/>
  </w:num>
  <w:num w:numId="442" w16cid:durableId="1391030128">
    <w:abstractNumId w:val="494"/>
  </w:num>
  <w:num w:numId="443" w16cid:durableId="894707096">
    <w:abstractNumId w:val="258"/>
  </w:num>
  <w:num w:numId="444" w16cid:durableId="699669611">
    <w:abstractNumId w:val="108"/>
  </w:num>
  <w:num w:numId="445" w16cid:durableId="943070744">
    <w:abstractNumId w:val="498"/>
  </w:num>
  <w:num w:numId="446" w16cid:durableId="1418017827">
    <w:abstractNumId w:val="312"/>
  </w:num>
  <w:num w:numId="447" w16cid:durableId="175779218">
    <w:abstractNumId w:val="269"/>
  </w:num>
  <w:num w:numId="448" w16cid:durableId="526530222">
    <w:abstractNumId w:val="559"/>
  </w:num>
  <w:num w:numId="449" w16cid:durableId="2076395824">
    <w:abstractNumId w:val="501"/>
  </w:num>
  <w:num w:numId="450" w16cid:durableId="1413311940">
    <w:abstractNumId w:val="158"/>
  </w:num>
  <w:num w:numId="451" w16cid:durableId="362946375">
    <w:abstractNumId w:val="437"/>
  </w:num>
  <w:num w:numId="452" w16cid:durableId="532839637">
    <w:abstractNumId w:val="543"/>
  </w:num>
  <w:num w:numId="453" w16cid:durableId="1613631627">
    <w:abstractNumId w:val="468"/>
  </w:num>
  <w:num w:numId="454" w16cid:durableId="1619071091">
    <w:abstractNumId w:val="234"/>
  </w:num>
  <w:num w:numId="455" w16cid:durableId="761339359">
    <w:abstractNumId w:val="366"/>
  </w:num>
  <w:num w:numId="456" w16cid:durableId="2116633309">
    <w:abstractNumId w:val="595"/>
  </w:num>
  <w:num w:numId="457" w16cid:durableId="1223367143">
    <w:abstractNumId w:val="264"/>
  </w:num>
  <w:num w:numId="458" w16cid:durableId="1581327180">
    <w:abstractNumId w:val="386"/>
  </w:num>
  <w:num w:numId="459" w16cid:durableId="417872692">
    <w:abstractNumId w:val="548"/>
  </w:num>
  <w:num w:numId="460" w16cid:durableId="116418126">
    <w:abstractNumId w:val="196"/>
  </w:num>
  <w:num w:numId="461" w16cid:durableId="1339842147">
    <w:abstractNumId w:val="377"/>
  </w:num>
  <w:num w:numId="462" w16cid:durableId="117719700">
    <w:abstractNumId w:val="290"/>
  </w:num>
  <w:num w:numId="463" w16cid:durableId="917329292">
    <w:abstractNumId w:val="375"/>
  </w:num>
  <w:num w:numId="464" w16cid:durableId="248270009">
    <w:abstractNumId w:val="433"/>
  </w:num>
  <w:num w:numId="465" w16cid:durableId="1116951422">
    <w:abstractNumId w:val="246"/>
  </w:num>
  <w:num w:numId="466" w16cid:durableId="1827165108">
    <w:abstractNumId w:val="440"/>
  </w:num>
  <w:num w:numId="467" w16cid:durableId="897664369">
    <w:abstractNumId w:val="596"/>
  </w:num>
  <w:num w:numId="468" w16cid:durableId="761803475">
    <w:abstractNumId w:val="32"/>
  </w:num>
  <w:num w:numId="469" w16cid:durableId="1695106926">
    <w:abstractNumId w:val="67"/>
  </w:num>
  <w:num w:numId="470" w16cid:durableId="1509246995">
    <w:abstractNumId w:val="582"/>
  </w:num>
  <w:num w:numId="471" w16cid:durableId="1841895011">
    <w:abstractNumId w:val="39"/>
  </w:num>
  <w:num w:numId="472" w16cid:durableId="1424646141">
    <w:abstractNumId w:val="63"/>
  </w:num>
  <w:num w:numId="473" w16cid:durableId="236402689">
    <w:abstractNumId w:val="98"/>
  </w:num>
  <w:num w:numId="474" w16cid:durableId="118376079">
    <w:abstractNumId w:val="345"/>
  </w:num>
  <w:num w:numId="475" w16cid:durableId="13851991">
    <w:abstractNumId w:val="120"/>
  </w:num>
  <w:num w:numId="476" w16cid:durableId="1864241500">
    <w:abstractNumId w:val="111"/>
  </w:num>
  <w:num w:numId="477" w16cid:durableId="189804790">
    <w:abstractNumId w:val="297"/>
  </w:num>
  <w:num w:numId="478" w16cid:durableId="1845322957">
    <w:abstractNumId w:val="197"/>
  </w:num>
  <w:num w:numId="479" w16cid:durableId="1824882590">
    <w:abstractNumId w:val="116"/>
  </w:num>
  <w:num w:numId="480" w16cid:durableId="92751219">
    <w:abstractNumId w:val="343"/>
  </w:num>
  <w:num w:numId="481" w16cid:durableId="902332123">
    <w:abstractNumId w:val="487"/>
  </w:num>
  <w:num w:numId="482" w16cid:durableId="1977753325">
    <w:abstractNumId w:val="259"/>
  </w:num>
  <w:num w:numId="483" w16cid:durableId="1836796095">
    <w:abstractNumId w:val="217"/>
  </w:num>
  <w:num w:numId="484" w16cid:durableId="1543245509">
    <w:abstractNumId w:val="365"/>
  </w:num>
  <w:num w:numId="485" w16cid:durableId="973408668">
    <w:abstractNumId w:val="222"/>
  </w:num>
  <w:num w:numId="486" w16cid:durableId="2088721288">
    <w:abstractNumId w:val="289"/>
  </w:num>
  <w:num w:numId="487" w16cid:durableId="640890078">
    <w:abstractNumId w:val="527"/>
  </w:num>
  <w:num w:numId="488" w16cid:durableId="1387995318">
    <w:abstractNumId w:val="206"/>
  </w:num>
  <w:num w:numId="489" w16cid:durableId="113255769">
    <w:abstractNumId w:val="11"/>
  </w:num>
  <w:num w:numId="490" w16cid:durableId="454300977">
    <w:abstractNumId w:val="398"/>
  </w:num>
  <w:num w:numId="491" w16cid:durableId="1805272385">
    <w:abstractNumId w:val="344"/>
  </w:num>
  <w:num w:numId="492" w16cid:durableId="277490392">
    <w:abstractNumId w:val="491"/>
  </w:num>
  <w:num w:numId="493" w16cid:durableId="145897187">
    <w:abstractNumId w:val="471"/>
  </w:num>
  <w:num w:numId="494" w16cid:durableId="1691954964">
    <w:abstractNumId w:val="231"/>
  </w:num>
  <w:num w:numId="495" w16cid:durableId="526334149">
    <w:abstractNumId w:val="443"/>
  </w:num>
  <w:num w:numId="496" w16cid:durableId="569386035">
    <w:abstractNumId w:val="138"/>
  </w:num>
  <w:num w:numId="497" w16cid:durableId="1950232356">
    <w:abstractNumId w:val="150"/>
  </w:num>
  <w:num w:numId="498" w16cid:durableId="1193417049">
    <w:abstractNumId w:val="288"/>
  </w:num>
  <w:num w:numId="499" w16cid:durableId="1949697891">
    <w:abstractNumId w:val="317"/>
  </w:num>
  <w:num w:numId="500" w16cid:durableId="134178229">
    <w:abstractNumId w:val="188"/>
  </w:num>
  <w:num w:numId="501" w16cid:durableId="2102725431">
    <w:abstractNumId w:val="20"/>
  </w:num>
  <w:num w:numId="502" w16cid:durableId="2043094344">
    <w:abstractNumId w:val="518"/>
  </w:num>
  <w:num w:numId="503" w16cid:durableId="672612341">
    <w:abstractNumId w:val="578"/>
  </w:num>
  <w:num w:numId="504" w16cid:durableId="194975634">
    <w:abstractNumId w:val="144"/>
  </w:num>
  <w:num w:numId="505" w16cid:durableId="280694503">
    <w:abstractNumId w:val="572"/>
  </w:num>
  <w:num w:numId="506" w16cid:durableId="1708481761">
    <w:abstractNumId w:val="333"/>
  </w:num>
  <w:num w:numId="507" w16cid:durableId="2097435841">
    <w:abstractNumId w:val="421"/>
  </w:num>
  <w:num w:numId="508" w16cid:durableId="1967196861">
    <w:abstractNumId w:val="183"/>
  </w:num>
  <w:num w:numId="509" w16cid:durableId="1629435665">
    <w:abstractNumId w:val="495"/>
  </w:num>
  <w:num w:numId="510" w16cid:durableId="1112092422">
    <w:abstractNumId w:val="99"/>
  </w:num>
  <w:num w:numId="511" w16cid:durableId="1071663264">
    <w:abstractNumId w:val="287"/>
  </w:num>
  <w:num w:numId="512" w16cid:durableId="631861187">
    <w:abstractNumId w:val="362"/>
  </w:num>
  <w:num w:numId="513" w16cid:durableId="195581341">
    <w:abstractNumId w:val="396"/>
  </w:num>
  <w:num w:numId="514" w16cid:durableId="1185250248">
    <w:abstractNumId w:val="381"/>
  </w:num>
  <w:num w:numId="515" w16cid:durableId="1761482970">
    <w:abstractNumId w:val="332"/>
  </w:num>
  <w:num w:numId="516" w16cid:durableId="549919333">
    <w:abstractNumId w:val="35"/>
  </w:num>
  <w:num w:numId="517" w16cid:durableId="1632203434">
    <w:abstractNumId w:val="534"/>
  </w:num>
  <w:num w:numId="518" w16cid:durableId="563637593">
    <w:abstractNumId w:val="321"/>
  </w:num>
  <w:num w:numId="519" w16cid:durableId="948044571">
    <w:abstractNumId w:val="484"/>
  </w:num>
  <w:num w:numId="520" w16cid:durableId="1905483249">
    <w:abstractNumId w:val="237"/>
  </w:num>
  <w:num w:numId="521" w16cid:durableId="2006593140">
    <w:abstractNumId w:val="298"/>
  </w:num>
  <w:num w:numId="522" w16cid:durableId="208037739">
    <w:abstractNumId w:val="482"/>
  </w:num>
  <w:num w:numId="523" w16cid:durableId="1951157026">
    <w:abstractNumId w:val="573"/>
  </w:num>
  <w:num w:numId="524" w16cid:durableId="2084375705">
    <w:abstractNumId w:val="330"/>
  </w:num>
  <w:num w:numId="525" w16cid:durableId="42562024">
    <w:abstractNumId w:val="600"/>
  </w:num>
  <w:num w:numId="526" w16cid:durableId="1273706461">
    <w:abstractNumId w:val="554"/>
  </w:num>
  <w:num w:numId="527" w16cid:durableId="57245464">
    <w:abstractNumId w:val="306"/>
  </w:num>
  <w:num w:numId="528" w16cid:durableId="1926113721">
    <w:abstractNumId w:val="363"/>
  </w:num>
  <w:num w:numId="529" w16cid:durableId="1470588854">
    <w:abstractNumId w:val="486"/>
  </w:num>
  <w:num w:numId="530" w16cid:durableId="2076004877">
    <w:abstractNumId w:val="228"/>
  </w:num>
  <w:num w:numId="531" w16cid:durableId="1053429695">
    <w:abstractNumId w:val="499"/>
  </w:num>
  <w:num w:numId="532" w16cid:durableId="795757351">
    <w:abstractNumId w:val="216"/>
  </w:num>
  <w:num w:numId="533" w16cid:durableId="1103644136">
    <w:abstractNumId w:val="348"/>
  </w:num>
  <w:num w:numId="534" w16cid:durableId="1752508979">
    <w:abstractNumId w:val="302"/>
  </w:num>
  <w:num w:numId="535" w16cid:durableId="1301422311">
    <w:abstractNumId w:val="549"/>
  </w:num>
  <w:num w:numId="536" w16cid:durableId="1860582769">
    <w:abstractNumId w:val="512"/>
  </w:num>
  <w:num w:numId="537" w16cid:durableId="313489451">
    <w:abstractNumId w:val="13"/>
  </w:num>
  <w:num w:numId="538" w16cid:durableId="2068452254">
    <w:abstractNumId w:val="520"/>
  </w:num>
  <w:num w:numId="539" w16cid:durableId="1360542429">
    <w:abstractNumId w:val="38"/>
  </w:num>
  <w:num w:numId="540" w16cid:durableId="1407650156">
    <w:abstractNumId w:val="123"/>
  </w:num>
  <w:num w:numId="541" w16cid:durableId="1937055276">
    <w:abstractNumId w:val="89"/>
  </w:num>
  <w:num w:numId="542" w16cid:durableId="1055810952">
    <w:abstractNumId w:val="277"/>
  </w:num>
  <w:num w:numId="543" w16cid:durableId="902058214">
    <w:abstractNumId w:val="544"/>
  </w:num>
  <w:num w:numId="544" w16cid:durableId="1182354421">
    <w:abstractNumId w:val="514"/>
  </w:num>
  <w:num w:numId="545" w16cid:durableId="269431732">
    <w:abstractNumId w:val="517"/>
  </w:num>
  <w:num w:numId="546" w16cid:durableId="1960800926">
    <w:abstractNumId w:val="62"/>
  </w:num>
  <w:num w:numId="547" w16cid:durableId="44910126">
    <w:abstractNumId w:val="235"/>
  </w:num>
  <w:num w:numId="548" w16cid:durableId="1015812879">
    <w:abstractNumId w:val="376"/>
  </w:num>
  <w:num w:numId="549" w16cid:durableId="1441946835">
    <w:abstractNumId w:val="155"/>
  </w:num>
  <w:num w:numId="550" w16cid:durableId="1923564539">
    <w:abstractNumId w:val="342"/>
  </w:num>
  <w:num w:numId="551" w16cid:durableId="381640316">
    <w:abstractNumId w:val="122"/>
  </w:num>
  <w:num w:numId="552" w16cid:durableId="43873393">
    <w:abstractNumId w:val="241"/>
  </w:num>
  <w:num w:numId="553" w16cid:durableId="1972897701">
    <w:abstractNumId w:val="411"/>
  </w:num>
  <w:num w:numId="554" w16cid:durableId="1613829470">
    <w:abstractNumId w:val="255"/>
  </w:num>
  <w:num w:numId="555" w16cid:durableId="1242837104">
    <w:abstractNumId w:val="422"/>
  </w:num>
  <w:num w:numId="556" w16cid:durableId="729186227">
    <w:abstractNumId w:val="148"/>
  </w:num>
  <w:num w:numId="557" w16cid:durableId="1641304625">
    <w:abstractNumId w:val="300"/>
  </w:num>
  <w:num w:numId="558" w16cid:durableId="2076515002">
    <w:abstractNumId w:val="9"/>
  </w:num>
  <w:num w:numId="559" w16cid:durableId="366565982">
    <w:abstractNumId w:val="409"/>
  </w:num>
  <w:num w:numId="560" w16cid:durableId="1210726527">
    <w:abstractNumId w:val="147"/>
  </w:num>
  <w:num w:numId="561" w16cid:durableId="1440250406">
    <w:abstractNumId w:val="100"/>
  </w:num>
  <w:num w:numId="562" w16cid:durableId="747920064">
    <w:abstractNumId w:val="536"/>
  </w:num>
  <w:num w:numId="563" w16cid:durableId="1379276734">
    <w:abstractNumId w:val="407"/>
  </w:num>
  <w:num w:numId="564" w16cid:durableId="419449073">
    <w:abstractNumId w:val="504"/>
  </w:num>
  <w:num w:numId="565" w16cid:durableId="24866931">
    <w:abstractNumId w:val="281"/>
  </w:num>
  <w:num w:numId="566" w16cid:durableId="755443323">
    <w:abstractNumId w:val="50"/>
  </w:num>
  <w:num w:numId="567" w16cid:durableId="122119753">
    <w:abstractNumId w:val="420"/>
  </w:num>
  <w:num w:numId="568" w16cid:durableId="1236355768">
    <w:abstractNumId w:val="594"/>
  </w:num>
  <w:num w:numId="569" w16cid:durableId="1924993792">
    <w:abstractNumId w:val="586"/>
  </w:num>
  <w:num w:numId="570" w16cid:durableId="1075980245">
    <w:abstractNumId w:val="469"/>
  </w:num>
  <w:num w:numId="571" w16cid:durableId="1607076516">
    <w:abstractNumId w:val="432"/>
  </w:num>
  <w:num w:numId="572" w16cid:durableId="1678192795">
    <w:abstractNumId w:val="173"/>
  </w:num>
  <w:num w:numId="573" w16cid:durableId="348217170">
    <w:abstractNumId w:val="129"/>
  </w:num>
  <w:num w:numId="574" w16cid:durableId="1437557648">
    <w:abstractNumId w:val="479"/>
  </w:num>
  <w:num w:numId="575" w16cid:durableId="2118285221">
    <w:abstractNumId w:val="229"/>
  </w:num>
  <w:num w:numId="576" w16cid:durableId="645940377">
    <w:abstractNumId w:val="26"/>
  </w:num>
  <w:num w:numId="577" w16cid:durableId="805389308">
    <w:abstractNumId w:val="167"/>
  </w:num>
  <w:num w:numId="578" w16cid:durableId="1379860898">
    <w:abstractNumId w:val="96"/>
  </w:num>
  <w:num w:numId="579" w16cid:durableId="773525159">
    <w:abstractNumId w:val="204"/>
  </w:num>
  <w:num w:numId="580" w16cid:durableId="700015403">
    <w:abstractNumId w:val="511"/>
  </w:num>
  <w:num w:numId="581" w16cid:durableId="1576013593">
    <w:abstractNumId w:val="130"/>
  </w:num>
  <w:num w:numId="582" w16cid:durableId="631592090">
    <w:abstractNumId w:val="169"/>
  </w:num>
  <w:num w:numId="583" w16cid:durableId="1762948391">
    <w:abstractNumId w:val="170"/>
  </w:num>
  <w:num w:numId="584" w16cid:durableId="1747414784">
    <w:abstractNumId w:val="225"/>
  </w:num>
  <w:num w:numId="585" w16cid:durableId="1047604798">
    <w:abstractNumId w:val="286"/>
  </w:num>
  <w:num w:numId="586" w16cid:durableId="880097767">
    <w:abstractNumId w:val="219"/>
  </w:num>
  <w:num w:numId="587" w16cid:durableId="1762751841">
    <w:abstractNumId w:val="334"/>
  </w:num>
  <w:num w:numId="588" w16cid:durableId="489177814">
    <w:abstractNumId w:val="31"/>
  </w:num>
  <w:num w:numId="589" w16cid:durableId="878780639">
    <w:abstractNumId w:val="133"/>
  </w:num>
  <w:num w:numId="590" w16cid:durableId="1341616913">
    <w:abstractNumId w:val="307"/>
  </w:num>
  <w:num w:numId="591" w16cid:durableId="316812809">
    <w:abstractNumId w:val="202"/>
  </w:num>
  <w:num w:numId="592" w16cid:durableId="1641298534">
    <w:abstractNumId w:val="391"/>
  </w:num>
  <w:num w:numId="593" w16cid:durableId="1768188820">
    <w:abstractNumId w:val="565"/>
  </w:num>
  <w:num w:numId="594" w16cid:durableId="462505277">
    <w:abstractNumId w:val="506"/>
  </w:num>
  <w:num w:numId="595" w16cid:durableId="704719399">
    <w:abstractNumId w:val="446"/>
  </w:num>
  <w:num w:numId="596" w16cid:durableId="539175022">
    <w:abstractNumId w:val="403"/>
  </w:num>
  <w:num w:numId="597" w16cid:durableId="884683730">
    <w:abstractNumId w:val="51"/>
  </w:num>
  <w:num w:numId="598" w16cid:durableId="121579433">
    <w:abstractNumId w:val="227"/>
  </w:num>
  <w:num w:numId="599" w16cid:durableId="1473137434">
    <w:abstractNumId w:val="532"/>
  </w:num>
  <w:num w:numId="600" w16cid:durableId="85226861">
    <w:abstractNumId w:val="265"/>
  </w:num>
  <w:num w:numId="601" w16cid:durableId="692465557">
    <w:abstractNumId w:val="253"/>
  </w:num>
  <w:num w:numId="602" w16cid:durableId="1459369789">
    <w:abstractNumId w:val="45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2B8"/>
    <w:rsid w:val="000009D0"/>
    <w:rsid w:val="000022B3"/>
    <w:rsid w:val="00003321"/>
    <w:rsid w:val="00003FE0"/>
    <w:rsid w:val="00004990"/>
    <w:rsid w:val="00005D7F"/>
    <w:rsid w:val="00007041"/>
    <w:rsid w:val="000074B6"/>
    <w:rsid w:val="000113A7"/>
    <w:rsid w:val="00012024"/>
    <w:rsid w:val="00012570"/>
    <w:rsid w:val="000212EC"/>
    <w:rsid w:val="00024CD4"/>
    <w:rsid w:val="00025D0A"/>
    <w:rsid w:val="000264E6"/>
    <w:rsid w:val="00026645"/>
    <w:rsid w:val="00026ED2"/>
    <w:rsid w:val="00031E68"/>
    <w:rsid w:val="00033D5B"/>
    <w:rsid w:val="000343CE"/>
    <w:rsid w:val="00034D1D"/>
    <w:rsid w:val="000359AB"/>
    <w:rsid w:val="00040FAF"/>
    <w:rsid w:val="000410C3"/>
    <w:rsid w:val="00041988"/>
    <w:rsid w:val="00042BFA"/>
    <w:rsid w:val="00043F88"/>
    <w:rsid w:val="0004465F"/>
    <w:rsid w:val="00044CC2"/>
    <w:rsid w:val="000450F5"/>
    <w:rsid w:val="000461DE"/>
    <w:rsid w:val="00046E59"/>
    <w:rsid w:val="000472B8"/>
    <w:rsid w:val="000477BF"/>
    <w:rsid w:val="0005018D"/>
    <w:rsid w:val="00051FB2"/>
    <w:rsid w:val="0005388A"/>
    <w:rsid w:val="0005612B"/>
    <w:rsid w:val="00056A6C"/>
    <w:rsid w:val="000605BB"/>
    <w:rsid w:val="0006076E"/>
    <w:rsid w:val="00060834"/>
    <w:rsid w:val="00060EC3"/>
    <w:rsid w:val="000616D0"/>
    <w:rsid w:val="0006234C"/>
    <w:rsid w:val="0006484F"/>
    <w:rsid w:val="000675E1"/>
    <w:rsid w:val="00070C36"/>
    <w:rsid w:val="00071398"/>
    <w:rsid w:val="0007245F"/>
    <w:rsid w:val="00072724"/>
    <w:rsid w:val="00073136"/>
    <w:rsid w:val="000732EF"/>
    <w:rsid w:val="0007388F"/>
    <w:rsid w:val="00073BF7"/>
    <w:rsid w:val="00074688"/>
    <w:rsid w:val="00080826"/>
    <w:rsid w:val="000816F6"/>
    <w:rsid w:val="00085197"/>
    <w:rsid w:val="00085B08"/>
    <w:rsid w:val="00091EC4"/>
    <w:rsid w:val="00092111"/>
    <w:rsid w:val="000926BF"/>
    <w:rsid w:val="00092A85"/>
    <w:rsid w:val="000930CA"/>
    <w:rsid w:val="0009405B"/>
    <w:rsid w:val="000944CD"/>
    <w:rsid w:val="00096E57"/>
    <w:rsid w:val="000971DB"/>
    <w:rsid w:val="0009730F"/>
    <w:rsid w:val="0009755C"/>
    <w:rsid w:val="000A0504"/>
    <w:rsid w:val="000A077D"/>
    <w:rsid w:val="000A0881"/>
    <w:rsid w:val="000A1890"/>
    <w:rsid w:val="000A367E"/>
    <w:rsid w:val="000A3A76"/>
    <w:rsid w:val="000A6585"/>
    <w:rsid w:val="000A66CA"/>
    <w:rsid w:val="000A7EDF"/>
    <w:rsid w:val="000B00FC"/>
    <w:rsid w:val="000B05C3"/>
    <w:rsid w:val="000B07FD"/>
    <w:rsid w:val="000B1408"/>
    <w:rsid w:val="000B1D08"/>
    <w:rsid w:val="000B2734"/>
    <w:rsid w:val="000B3A66"/>
    <w:rsid w:val="000B5715"/>
    <w:rsid w:val="000C0145"/>
    <w:rsid w:val="000C04D6"/>
    <w:rsid w:val="000C16C2"/>
    <w:rsid w:val="000C2C00"/>
    <w:rsid w:val="000C2D4F"/>
    <w:rsid w:val="000C32D6"/>
    <w:rsid w:val="000C3D00"/>
    <w:rsid w:val="000C42F2"/>
    <w:rsid w:val="000C51A4"/>
    <w:rsid w:val="000C5CE5"/>
    <w:rsid w:val="000C66C6"/>
    <w:rsid w:val="000C6CA4"/>
    <w:rsid w:val="000C7A30"/>
    <w:rsid w:val="000C7A40"/>
    <w:rsid w:val="000C7D03"/>
    <w:rsid w:val="000D1A8F"/>
    <w:rsid w:val="000D5020"/>
    <w:rsid w:val="000D7D68"/>
    <w:rsid w:val="000E0807"/>
    <w:rsid w:val="000E17C4"/>
    <w:rsid w:val="000E1C00"/>
    <w:rsid w:val="000E284E"/>
    <w:rsid w:val="000E2B01"/>
    <w:rsid w:val="000E347E"/>
    <w:rsid w:val="000E385A"/>
    <w:rsid w:val="000E3B94"/>
    <w:rsid w:val="000E3F43"/>
    <w:rsid w:val="000E49BF"/>
    <w:rsid w:val="000E5147"/>
    <w:rsid w:val="000E6DE7"/>
    <w:rsid w:val="000E720C"/>
    <w:rsid w:val="000E74D1"/>
    <w:rsid w:val="000F06FE"/>
    <w:rsid w:val="000F1DA6"/>
    <w:rsid w:val="000F2C70"/>
    <w:rsid w:val="000F3E2D"/>
    <w:rsid w:val="000F40A2"/>
    <w:rsid w:val="000F50D5"/>
    <w:rsid w:val="000F78B5"/>
    <w:rsid w:val="0010114F"/>
    <w:rsid w:val="00103258"/>
    <w:rsid w:val="0010326E"/>
    <w:rsid w:val="0010345B"/>
    <w:rsid w:val="00104F47"/>
    <w:rsid w:val="00107C53"/>
    <w:rsid w:val="0011175D"/>
    <w:rsid w:val="00112000"/>
    <w:rsid w:val="00112342"/>
    <w:rsid w:val="00112FEE"/>
    <w:rsid w:val="0011359C"/>
    <w:rsid w:val="00113855"/>
    <w:rsid w:val="00113BD6"/>
    <w:rsid w:val="0011444F"/>
    <w:rsid w:val="001144DC"/>
    <w:rsid w:val="0011495B"/>
    <w:rsid w:val="0011591B"/>
    <w:rsid w:val="00115E79"/>
    <w:rsid w:val="00116822"/>
    <w:rsid w:val="00117875"/>
    <w:rsid w:val="00117A79"/>
    <w:rsid w:val="00121C38"/>
    <w:rsid w:val="001222E8"/>
    <w:rsid w:val="00123277"/>
    <w:rsid w:val="001243A8"/>
    <w:rsid w:val="00124F23"/>
    <w:rsid w:val="00126A2E"/>
    <w:rsid w:val="00127219"/>
    <w:rsid w:val="00131BBD"/>
    <w:rsid w:val="00132F9C"/>
    <w:rsid w:val="00140849"/>
    <w:rsid w:val="001416F2"/>
    <w:rsid w:val="00142452"/>
    <w:rsid w:val="00143D77"/>
    <w:rsid w:val="00144419"/>
    <w:rsid w:val="00144935"/>
    <w:rsid w:val="001454B7"/>
    <w:rsid w:val="00147208"/>
    <w:rsid w:val="0014763F"/>
    <w:rsid w:val="00152E32"/>
    <w:rsid w:val="00153773"/>
    <w:rsid w:val="001564A4"/>
    <w:rsid w:val="001570F5"/>
    <w:rsid w:val="0016016F"/>
    <w:rsid w:val="001604CD"/>
    <w:rsid w:val="001624A8"/>
    <w:rsid w:val="00163495"/>
    <w:rsid w:val="001636D7"/>
    <w:rsid w:val="00165EE3"/>
    <w:rsid w:val="001661A6"/>
    <w:rsid w:val="00167B8F"/>
    <w:rsid w:val="00170EB5"/>
    <w:rsid w:val="001720F8"/>
    <w:rsid w:val="0017230F"/>
    <w:rsid w:val="0017285A"/>
    <w:rsid w:val="001746E2"/>
    <w:rsid w:val="00175880"/>
    <w:rsid w:val="00176C10"/>
    <w:rsid w:val="00177061"/>
    <w:rsid w:val="00177180"/>
    <w:rsid w:val="00177199"/>
    <w:rsid w:val="001779C8"/>
    <w:rsid w:val="00177B8C"/>
    <w:rsid w:val="00181001"/>
    <w:rsid w:val="00181DCC"/>
    <w:rsid w:val="0018293E"/>
    <w:rsid w:val="001832DB"/>
    <w:rsid w:val="00184607"/>
    <w:rsid w:val="00184676"/>
    <w:rsid w:val="0018588F"/>
    <w:rsid w:val="0018607A"/>
    <w:rsid w:val="00192C7C"/>
    <w:rsid w:val="00193FBD"/>
    <w:rsid w:val="00194352"/>
    <w:rsid w:val="0019456A"/>
    <w:rsid w:val="00194BBD"/>
    <w:rsid w:val="00195368"/>
    <w:rsid w:val="0019557E"/>
    <w:rsid w:val="001955A6"/>
    <w:rsid w:val="001963D3"/>
    <w:rsid w:val="0019796D"/>
    <w:rsid w:val="001A0153"/>
    <w:rsid w:val="001A0A5B"/>
    <w:rsid w:val="001A16FE"/>
    <w:rsid w:val="001A1D40"/>
    <w:rsid w:val="001A42B4"/>
    <w:rsid w:val="001A4D12"/>
    <w:rsid w:val="001A6137"/>
    <w:rsid w:val="001B0A3A"/>
    <w:rsid w:val="001B1069"/>
    <w:rsid w:val="001B160F"/>
    <w:rsid w:val="001B219B"/>
    <w:rsid w:val="001B22D2"/>
    <w:rsid w:val="001B26ED"/>
    <w:rsid w:val="001B2A1F"/>
    <w:rsid w:val="001B2AEE"/>
    <w:rsid w:val="001B390E"/>
    <w:rsid w:val="001B415F"/>
    <w:rsid w:val="001B41F1"/>
    <w:rsid w:val="001B51BA"/>
    <w:rsid w:val="001B7C08"/>
    <w:rsid w:val="001C159F"/>
    <w:rsid w:val="001C276B"/>
    <w:rsid w:val="001C34DC"/>
    <w:rsid w:val="001C385E"/>
    <w:rsid w:val="001C4C5C"/>
    <w:rsid w:val="001C4F93"/>
    <w:rsid w:val="001C5023"/>
    <w:rsid w:val="001C59CA"/>
    <w:rsid w:val="001C5FBE"/>
    <w:rsid w:val="001D09D4"/>
    <w:rsid w:val="001D13E4"/>
    <w:rsid w:val="001D33C6"/>
    <w:rsid w:val="001D3E66"/>
    <w:rsid w:val="001D5CE5"/>
    <w:rsid w:val="001D5F78"/>
    <w:rsid w:val="001D749D"/>
    <w:rsid w:val="001D754C"/>
    <w:rsid w:val="001E07D4"/>
    <w:rsid w:val="001E0C85"/>
    <w:rsid w:val="001E2E17"/>
    <w:rsid w:val="001E3701"/>
    <w:rsid w:val="001E449F"/>
    <w:rsid w:val="001E4921"/>
    <w:rsid w:val="001F1032"/>
    <w:rsid w:val="001F14E7"/>
    <w:rsid w:val="001F6A3A"/>
    <w:rsid w:val="0020290F"/>
    <w:rsid w:val="002032C8"/>
    <w:rsid w:val="00203472"/>
    <w:rsid w:val="00205B31"/>
    <w:rsid w:val="00211772"/>
    <w:rsid w:val="002121EE"/>
    <w:rsid w:val="00212991"/>
    <w:rsid w:val="002132FD"/>
    <w:rsid w:val="002134C9"/>
    <w:rsid w:val="00213801"/>
    <w:rsid w:val="00213BE7"/>
    <w:rsid w:val="00214CB2"/>
    <w:rsid w:val="0021507B"/>
    <w:rsid w:val="00215382"/>
    <w:rsid w:val="00216016"/>
    <w:rsid w:val="00216AFD"/>
    <w:rsid w:val="00217AB5"/>
    <w:rsid w:val="00220690"/>
    <w:rsid w:val="002211AF"/>
    <w:rsid w:val="002211D5"/>
    <w:rsid w:val="00221216"/>
    <w:rsid w:val="00222B96"/>
    <w:rsid w:val="00223227"/>
    <w:rsid w:val="00225773"/>
    <w:rsid w:val="002259F8"/>
    <w:rsid w:val="00226909"/>
    <w:rsid w:val="00226C17"/>
    <w:rsid w:val="002300A7"/>
    <w:rsid w:val="00230918"/>
    <w:rsid w:val="00230C69"/>
    <w:rsid w:val="00232939"/>
    <w:rsid w:val="002349D8"/>
    <w:rsid w:val="002374BC"/>
    <w:rsid w:val="00242206"/>
    <w:rsid w:val="00243120"/>
    <w:rsid w:val="00243800"/>
    <w:rsid w:val="00244200"/>
    <w:rsid w:val="00245D45"/>
    <w:rsid w:val="00246369"/>
    <w:rsid w:val="002468A4"/>
    <w:rsid w:val="002473C0"/>
    <w:rsid w:val="00251E05"/>
    <w:rsid w:val="00252B41"/>
    <w:rsid w:val="00252C48"/>
    <w:rsid w:val="00254073"/>
    <w:rsid w:val="002550FD"/>
    <w:rsid w:val="00256232"/>
    <w:rsid w:val="0025642D"/>
    <w:rsid w:val="00256705"/>
    <w:rsid w:val="0025674E"/>
    <w:rsid w:val="002613CD"/>
    <w:rsid w:val="00261A5F"/>
    <w:rsid w:val="00261D42"/>
    <w:rsid w:val="0026321C"/>
    <w:rsid w:val="00263C30"/>
    <w:rsid w:val="0026639B"/>
    <w:rsid w:val="00266435"/>
    <w:rsid w:val="00266E0F"/>
    <w:rsid w:val="0026759A"/>
    <w:rsid w:val="00267FF0"/>
    <w:rsid w:val="00270516"/>
    <w:rsid w:val="00270999"/>
    <w:rsid w:val="0027140A"/>
    <w:rsid w:val="00271D73"/>
    <w:rsid w:val="00273E87"/>
    <w:rsid w:val="00274F27"/>
    <w:rsid w:val="002756FB"/>
    <w:rsid w:val="00275855"/>
    <w:rsid w:val="002760E0"/>
    <w:rsid w:val="0028034C"/>
    <w:rsid w:val="002804FA"/>
    <w:rsid w:val="002805F2"/>
    <w:rsid w:val="00280C15"/>
    <w:rsid w:val="00280EEE"/>
    <w:rsid w:val="002827E2"/>
    <w:rsid w:val="002832D3"/>
    <w:rsid w:val="00284AB0"/>
    <w:rsid w:val="00284D3F"/>
    <w:rsid w:val="00285A7A"/>
    <w:rsid w:val="00285B13"/>
    <w:rsid w:val="00285BAA"/>
    <w:rsid w:val="00287461"/>
    <w:rsid w:val="0028751C"/>
    <w:rsid w:val="00287BDB"/>
    <w:rsid w:val="0029049C"/>
    <w:rsid w:val="00291076"/>
    <w:rsid w:val="00291935"/>
    <w:rsid w:val="0029408F"/>
    <w:rsid w:val="002948FF"/>
    <w:rsid w:val="00294FDA"/>
    <w:rsid w:val="002958B7"/>
    <w:rsid w:val="00295DAC"/>
    <w:rsid w:val="002965AB"/>
    <w:rsid w:val="002966FC"/>
    <w:rsid w:val="002972B7"/>
    <w:rsid w:val="0029785F"/>
    <w:rsid w:val="002A00D8"/>
    <w:rsid w:val="002A04A9"/>
    <w:rsid w:val="002A10B2"/>
    <w:rsid w:val="002A1D00"/>
    <w:rsid w:val="002A1D5C"/>
    <w:rsid w:val="002A274D"/>
    <w:rsid w:val="002A29BB"/>
    <w:rsid w:val="002A3228"/>
    <w:rsid w:val="002A4B1D"/>
    <w:rsid w:val="002A5294"/>
    <w:rsid w:val="002A56B9"/>
    <w:rsid w:val="002A5B21"/>
    <w:rsid w:val="002A5EFB"/>
    <w:rsid w:val="002A7CA9"/>
    <w:rsid w:val="002B03D6"/>
    <w:rsid w:val="002B0E5A"/>
    <w:rsid w:val="002B162B"/>
    <w:rsid w:val="002B1BCA"/>
    <w:rsid w:val="002B3367"/>
    <w:rsid w:val="002B72F3"/>
    <w:rsid w:val="002C0085"/>
    <w:rsid w:val="002C00D3"/>
    <w:rsid w:val="002C13FF"/>
    <w:rsid w:val="002C2225"/>
    <w:rsid w:val="002C479C"/>
    <w:rsid w:val="002C4EFD"/>
    <w:rsid w:val="002C535B"/>
    <w:rsid w:val="002C57AC"/>
    <w:rsid w:val="002D08EE"/>
    <w:rsid w:val="002D264D"/>
    <w:rsid w:val="002D2B50"/>
    <w:rsid w:val="002D3B7E"/>
    <w:rsid w:val="002D51E0"/>
    <w:rsid w:val="002D627F"/>
    <w:rsid w:val="002D7160"/>
    <w:rsid w:val="002E0F09"/>
    <w:rsid w:val="002E1003"/>
    <w:rsid w:val="002E3905"/>
    <w:rsid w:val="002E6E69"/>
    <w:rsid w:val="002E770C"/>
    <w:rsid w:val="002E7927"/>
    <w:rsid w:val="002E7C9E"/>
    <w:rsid w:val="002F0445"/>
    <w:rsid w:val="002F1164"/>
    <w:rsid w:val="002F370B"/>
    <w:rsid w:val="002F3BAB"/>
    <w:rsid w:val="002F5C3C"/>
    <w:rsid w:val="002F5F47"/>
    <w:rsid w:val="00300011"/>
    <w:rsid w:val="0030181E"/>
    <w:rsid w:val="00301CC8"/>
    <w:rsid w:val="0030343D"/>
    <w:rsid w:val="00305534"/>
    <w:rsid w:val="0030628C"/>
    <w:rsid w:val="00307148"/>
    <w:rsid w:val="00307BFB"/>
    <w:rsid w:val="003105C6"/>
    <w:rsid w:val="003105DC"/>
    <w:rsid w:val="00311DBD"/>
    <w:rsid w:val="0031214F"/>
    <w:rsid w:val="003121D9"/>
    <w:rsid w:val="00316138"/>
    <w:rsid w:val="003215C3"/>
    <w:rsid w:val="003238C9"/>
    <w:rsid w:val="0032399B"/>
    <w:rsid w:val="00323EAA"/>
    <w:rsid w:val="0032509D"/>
    <w:rsid w:val="00325E09"/>
    <w:rsid w:val="003265A4"/>
    <w:rsid w:val="00327482"/>
    <w:rsid w:val="003300FD"/>
    <w:rsid w:val="00330A53"/>
    <w:rsid w:val="00330B70"/>
    <w:rsid w:val="00333C79"/>
    <w:rsid w:val="00336A50"/>
    <w:rsid w:val="00336AFC"/>
    <w:rsid w:val="00337C6C"/>
    <w:rsid w:val="00340EC6"/>
    <w:rsid w:val="00341ACD"/>
    <w:rsid w:val="00341DC8"/>
    <w:rsid w:val="0034266A"/>
    <w:rsid w:val="0034417B"/>
    <w:rsid w:val="003475A9"/>
    <w:rsid w:val="00347C75"/>
    <w:rsid w:val="00351A93"/>
    <w:rsid w:val="00352B97"/>
    <w:rsid w:val="00353B1C"/>
    <w:rsid w:val="0035494F"/>
    <w:rsid w:val="00354D95"/>
    <w:rsid w:val="00355AFA"/>
    <w:rsid w:val="00356A2B"/>
    <w:rsid w:val="003663E7"/>
    <w:rsid w:val="00366F52"/>
    <w:rsid w:val="00367447"/>
    <w:rsid w:val="00371694"/>
    <w:rsid w:val="00372AD7"/>
    <w:rsid w:val="00373D5E"/>
    <w:rsid w:val="003744FC"/>
    <w:rsid w:val="00374BDA"/>
    <w:rsid w:val="0037598C"/>
    <w:rsid w:val="0037727E"/>
    <w:rsid w:val="00377338"/>
    <w:rsid w:val="003801D2"/>
    <w:rsid w:val="0038048E"/>
    <w:rsid w:val="00383C5F"/>
    <w:rsid w:val="0038404B"/>
    <w:rsid w:val="00384125"/>
    <w:rsid w:val="003862B0"/>
    <w:rsid w:val="00387721"/>
    <w:rsid w:val="0039029B"/>
    <w:rsid w:val="00393F1E"/>
    <w:rsid w:val="0039455B"/>
    <w:rsid w:val="00394676"/>
    <w:rsid w:val="00396951"/>
    <w:rsid w:val="003972CA"/>
    <w:rsid w:val="003A0CEC"/>
    <w:rsid w:val="003A35A7"/>
    <w:rsid w:val="003A6081"/>
    <w:rsid w:val="003A7033"/>
    <w:rsid w:val="003A7489"/>
    <w:rsid w:val="003A7887"/>
    <w:rsid w:val="003B0500"/>
    <w:rsid w:val="003B300B"/>
    <w:rsid w:val="003B3202"/>
    <w:rsid w:val="003B3308"/>
    <w:rsid w:val="003B3B7A"/>
    <w:rsid w:val="003B3F2B"/>
    <w:rsid w:val="003B477F"/>
    <w:rsid w:val="003B54E1"/>
    <w:rsid w:val="003B57F5"/>
    <w:rsid w:val="003C0E4F"/>
    <w:rsid w:val="003C1EA5"/>
    <w:rsid w:val="003C4279"/>
    <w:rsid w:val="003C55E8"/>
    <w:rsid w:val="003C5787"/>
    <w:rsid w:val="003C5CBF"/>
    <w:rsid w:val="003C7702"/>
    <w:rsid w:val="003C7DC2"/>
    <w:rsid w:val="003D15A5"/>
    <w:rsid w:val="003D1B7E"/>
    <w:rsid w:val="003D378B"/>
    <w:rsid w:val="003D37E9"/>
    <w:rsid w:val="003D3CC2"/>
    <w:rsid w:val="003D5DFC"/>
    <w:rsid w:val="003E1D2B"/>
    <w:rsid w:val="003E43D8"/>
    <w:rsid w:val="003E4A0C"/>
    <w:rsid w:val="003E51B8"/>
    <w:rsid w:val="003E58D3"/>
    <w:rsid w:val="003E5B1E"/>
    <w:rsid w:val="003E5F6E"/>
    <w:rsid w:val="003E6E3A"/>
    <w:rsid w:val="003E75B6"/>
    <w:rsid w:val="003F0A2D"/>
    <w:rsid w:val="003F1DD1"/>
    <w:rsid w:val="003F2957"/>
    <w:rsid w:val="003F2E02"/>
    <w:rsid w:val="003F3627"/>
    <w:rsid w:val="003F37EB"/>
    <w:rsid w:val="003F418C"/>
    <w:rsid w:val="003F4B24"/>
    <w:rsid w:val="003F53E0"/>
    <w:rsid w:val="003F670D"/>
    <w:rsid w:val="003F6F4E"/>
    <w:rsid w:val="003F7334"/>
    <w:rsid w:val="00400898"/>
    <w:rsid w:val="00401A4D"/>
    <w:rsid w:val="00403C13"/>
    <w:rsid w:val="0040540F"/>
    <w:rsid w:val="004056C5"/>
    <w:rsid w:val="0040648F"/>
    <w:rsid w:val="0040663F"/>
    <w:rsid w:val="00406FB8"/>
    <w:rsid w:val="00407B8C"/>
    <w:rsid w:val="00410A67"/>
    <w:rsid w:val="00411957"/>
    <w:rsid w:val="00411C9A"/>
    <w:rsid w:val="00413ADE"/>
    <w:rsid w:val="0041534B"/>
    <w:rsid w:val="00415DE7"/>
    <w:rsid w:val="00417FC9"/>
    <w:rsid w:val="0042089A"/>
    <w:rsid w:val="004221EC"/>
    <w:rsid w:val="004224EA"/>
    <w:rsid w:val="00423A3B"/>
    <w:rsid w:val="004252EB"/>
    <w:rsid w:val="004256E0"/>
    <w:rsid w:val="00426C08"/>
    <w:rsid w:val="00426CB3"/>
    <w:rsid w:val="00426CC1"/>
    <w:rsid w:val="00430AB1"/>
    <w:rsid w:val="00430D3D"/>
    <w:rsid w:val="00430E61"/>
    <w:rsid w:val="00431CD3"/>
    <w:rsid w:val="00431DFC"/>
    <w:rsid w:val="00432164"/>
    <w:rsid w:val="0043258B"/>
    <w:rsid w:val="0043338E"/>
    <w:rsid w:val="00434A73"/>
    <w:rsid w:val="00435870"/>
    <w:rsid w:val="00435EB4"/>
    <w:rsid w:val="00436FDC"/>
    <w:rsid w:val="004413A6"/>
    <w:rsid w:val="004414FD"/>
    <w:rsid w:val="00441778"/>
    <w:rsid w:val="00442E90"/>
    <w:rsid w:val="00443DAE"/>
    <w:rsid w:val="00446818"/>
    <w:rsid w:val="00447A3E"/>
    <w:rsid w:val="0045105F"/>
    <w:rsid w:val="00452F9F"/>
    <w:rsid w:val="0045346B"/>
    <w:rsid w:val="004548DD"/>
    <w:rsid w:val="004548EE"/>
    <w:rsid w:val="00456063"/>
    <w:rsid w:val="00456AC2"/>
    <w:rsid w:val="004574F7"/>
    <w:rsid w:val="004577F3"/>
    <w:rsid w:val="00461B15"/>
    <w:rsid w:val="00462395"/>
    <w:rsid w:val="00465039"/>
    <w:rsid w:val="0046518E"/>
    <w:rsid w:val="00465F20"/>
    <w:rsid w:val="00467ACE"/>
    <w:rsid w:val="0047202B"/>
    <w:rsid w:val="00472CB6"/>
    <w:rsid w:val="00474386"/>
    <w:rsid w:val="00475AE7"/>
    <w:rsid w:val="00475C2B"/>
    <w:rsid w:val="00476081"/>
    <w:rsid w:val="00476211"/>
    <w:rsid w:val="0047783C"/>
    <w:rsid w:val="00480986"/>
    <w:rsid w:val="004821F8"/>
    <w:rsid w:val="00482475"/>
    <w:rsid w:val="00482700"/>
    <w:rsid w:val="004829D2"/>
    <w:rsid w:val="00482B6A"/>
    <w:rsid w:val="004838C1"/>
    <w:rsid w:val="00483DAA"/>
    <w:rsid w:val="0048410B"/>
    <w:rsid w:val="004847D5"/>
    <w:rsid w:val="00485B29"/>
    <w:rsid w:val="00490D49"/>
    <w:rsid w:val="004936B7"/>
    <w:rsid w:val="004943D6"/>
    <w:rsid w:val="004948CB"/>
    <w:rsid w:val="0049616B"/>
    <w:rsid w:val="004963EE"/>
    <w:rsid w:val="00496D0C"/>
    <w:rsid w:val="004A0AFE"/>
    <w:rsid w:val="004A1155"/>
    <w:rsid w:val="004A41EF"/>
    <w:rsid w:val="004A65AE"/>
    <w:rsid w:val="004A7AD2"/>
    <w:rsid w:val="004B0E82"/>
    <w:rsid w:val="004B10A7"/>
    <w:rsid w:val="004B16EF"/>
    <w:rsid w:val="004B17E0"/>
    <w:rsid w:val="004B1A02"/>
    <w:rsid w:val="004B2AB6"/>
    <w:rsid w:val="004B2C35"/>
    <w:rsid w:val="004B2C68"/>
    <w:rsid w:val="004B3124"/>
    <w:rsid w:val="004B57D7"/>
    <w:rsid w:val="004B5CD0"/>
    <w:rsid w:val="004B74CC"/>
    <w:rsid w:val="004B7C26"/>
    <w:rsid w:val="004C1D57"/>
    <w:rsid w:val="004C24DF"/>
    <w:rsid w:val="004C2699"/>
    <w:rsid w:val="004C2BFA"/>
    <w:rsid w:val="004C5CF2"/>
    <w:rsid w:val="004C61CF"/>
    <w:rsid w:val="004C675C"/>
    <w:rsid w:val="004D0699"/>
    <w:rsid w:val="004D0D1D"/>
    <w:rsid w:val="004D1DF1"/>
    <w:rsid w:val="004D3B6B"/>
    <w:rsid w:val="004D4D58"/>
    <w:rsid w:val="004D4DFC"/>
    <w:rsid w:val="004D6F79"/>
    <w:rsid w:val="004D7FE6"/>
    <w:rsid w:val="004E1DB1"/>
    <w:rsid w:val="004E2CDE"/>
    <w:rsid w:val="004E35C9"/>
    <w:rsid w:val="004E3EAD"/>
    <w:rsid w:val="004E4650"/>
    <w:rsid w:val="004E54F4"/>
    <w:rsid w:val="004E67B7"/>
    <w:rsid w:val="004E79DB"/>
    <w:rsid w:val="004E7A61"/>
    <w:rsid w:val="004F050E"/>
    <w:rsid w:val="004F11E1"/>
    <w:rsid w:val="004F1813"/>
    <w:rsid w:val="004F353F"/>
    <w:rsid w:val="004F3CD3"/>
    <w:rsid w:val="004F4542"/>
    <w:rsid w:val="004F4991"/>
    <w:rsid w:val="004F4B00"/>
    <w:rsid w:val="004F546D"/>
    <w:rsid w:val="004F5DBA"/>
    <w:rsid w:val="004F74D5"/>
    <w:rsid w:val="004F7F00"/>
    <w:rsid w:val="005005A8"/>
    <w:rsid w:val="00500D52"/>
    <w:rsid w:val="00501477"/>
    <w:rsid w:val="00503720"/>
    <w:rsid w:val="00505099"/>
    <w:rsid w:val="00506EDA"/>
    <w:rsid w:val="00507548"/>
    <w:rsid w:val="0051011C"/>
    <w:rsid w:val="00511086"/>
    <w:rsid w:val="00512B80"/>
    <w:rsid w:val="00512F54"/>
    <w:rsid w:val="00513BC1"/>
    <w:rsid w:val="005150C5"/>
    <w:rsid w:val="005173A2"/>
    <w:rsid w:val="00517AAF"/>
    <w:rsid w:val="00517ADD"/>
    <w:rsid w:val="00520782"/>
    <w:rsid w:val="00521C39"/>
    <w:rsid w:val="00521D94"/>
    <w:rsid w:val="00521FA2"/>
    <w:rsid w:val="00527351"/>
    <w:rsid w:val="005303BE"/>
    <w:rsid w:val="00530437"/>
    <w:rsid w:val="00530495"/>
    <w:rsid w:val="00530AB8"/>
    <w:rsid w:val="005326FD"/>
    <w:rsid w:val="00533219"/>
    <w:rsid w:val="00533DD1"/>
    <w:rsid w:val="00534BA0"/>
    <w:rsid w:val="00534D1C"/>
    <w:rsid w:val="00535514"/>
    <w:rsid w:val="005363A1"/>
    <w:rsid w:val="005363E2"/>
    <w:rsid w:val="0053782C"/>
    <w:rsid w:val="005418A1"/>
    <w:rsid w:val="00541F71"/>
    <w:rsid w:val="005438BC"/>
    <w:rsid w:val="00543F3D"/>
    <w:rsid w:val="00544620"/>
    <w:rsid w:val="00546289"/>
    <w:rsid w:val="005472A4"/>
    <w:rsid w:val="005479A0"/>
    <w:rsid w:val="00550B73"/>
    <w:rsid w:val="00550F71"/>
    <w:rsid w:val="005516B1"/>
    <w:rsid w:val="00551BD7"/>
    <w:rsid w:val="00552AB1"/>
    <w:rsid w:val="0055545C"/>
    <w:rsid w:val="00556671"/>
    <w:rsid w:val="00557368"/>
    <w:rsid w:val="00557B57"/>
    <w:rsid w:val="005625CF"/>
    <w:rsid w:val="005628B4"/>
    <w:rsid w:val="00562BED"/>
    <w:rsid w:val="0056501A"/>
    <w:rsid w:val="00567A40"/>
    <w:rsid w:val="005707EA"/>
    <w:rsid w:val="00571CE5"/>
    <w:rsid w:val="00572B69"/>
    <w:rsid w:val="00572BD0"/>
    <w:rsid w:val="005737B4"/>
    <w:rsid w:val="00574545"/>
    <w:rsid w:val="00574D28"/>
    <w:rsid w:val="00575081"/>
    <w:rsid w:val="005767DB"/>
    <w:rsid w:val="005811A6"/>
    <w:rsid w:val="00582965"/>
    <w:rsid w:val="00583795"/>
    <w:rsid w:val="00585181"/>
    <w:rsid w:val="005859FB"/>
    <w:rsid w:val="00585B3E"/>
    <w:rsid w:val="005867CC"/>
    <w:rsid w:val="005908F8"/>
    <w:rsid w:val="0059377F"/>
    <w:rsid w:val="00593F99"/>
    <w:rsid w:val="00595D04"/>
    <w:rsid w:val="0059645F"/>
    <w:rsid w:val="00596A96"/>
    <w:rsid w:val="00597CA2"/>
    <w:rsid w:val="00597FEB"/>
    <w:rsid w:val="005A0CA0"/>
    <w:rsid w:val="005A4E86"/>
    <w:rsid w:val="005B1AD1"/>
    <w:rsid w:val="005B2C89"/>
    <w:rsid w:val="005B3A98"/>
    <w:rsid w:val="005B3D64"/>
    <w:rsid w:val="005B4D3C"/>
    <w:rsid w:val="005B5BE9"/>
    <w:rsid w:val="005B630A"/>
    <w:rsid w:val="005B6440"/>
    <w:rsid w:val="005B6997"/>
    <w:rsid w:val="005B6A41"/>
    <w:rsid w:val="005C0EC8"/>
    <w:rsid w:val="005C1150"/>
    <w:rsid w:val="005C1BAA"/>
    <w:rsid w:val="005C3F05"/>
    <w:rsid w:val="005C43CD"/>
    <w:rsid w:val="005C4803"/>
    <w:rsid w:val="005C51D0"/>
    <w:rsid w:val="005C5E00"/>
    <w:rsid w:val="005C68B4"/>
    <w:rsid w:val="005D18C6"/>
    <w:rsid w:val="005D4319"/>
    <w:rsid w:val="005D45F7"/>
    <w:rsid w:val="005D4A28"/>
    <w:rsid w:val="005D57A7"/>
    <w:rsid w:val="005D660A"/>
    <w:rsid w:val="005D76BA"/>
    <w:rsid w:val="005E0264"/>
    <w:rsid w:val="005E10FE"/>
    <w:rsid w:val="005E1537"/>
    <w:rsid w:val="005E2B4C"/>
    <w:rsid w:val="005E32E1"/>
    <w:rsid w:val="005E371D"/>
    <w:rsid w:val="005E3AAC"/>
    <w:rsid w:val="005E5666"/>
    <w:rsid w:val="005E60AD"/>
    <w:rsid w:val="005E6736"/>
    <w:rsid w:val="005F2539"/>
    <w:rsid w:val="005F39E7"/>
    <w:rsid w:val="005F56A1"/>
    <w:rsid w:val="005F5A01"/>
    <w:rsid w:val="005F63E1"/>
    <w:rsid w:val="005F6A59"/>
    <w:rsid w:val="005F7A0E"/>
    <w:rsid w:val="005F7B66"/>
    <w:rsid w:val="006003E1"/>
    <w:rsid w:val="00600CDB"/>
    <w:rsid w:val="00601352"/>
    <w:rsid w:val="00601640"/>
    <w:rsid w:val="00603228"/>
    <w:rsid w:val="00604966"/>
    <w:rsid w:val="00605884"/>
    <w:rsid w:val="00605959"/>
    <w:rsid w:val="00605B70"/>
    <w:rsid w:val="00607000"/>
    <w:rsid w:val="00607247"/>
    <w:rsid w:val="00607BB6"/>
    <w:rsid w:val="00610540"/>
    <w:rsid w:val="00610A91"/>
    <w:rsid w:val="00610D78"/>
    <w:rsid w:val="00612778"/>
    <w:rsid w:val="00616311"/>
    <w:rsid w:val="0061765C"/>
    <w:rsid w:val="006179EA"/>
    <w:rsid w:val="00621283"/>
    <w:rsid w:val="00623F0C"/>
    <w:rsid w:val="00625953"/>
    <w:rsid w:val="00625A6B"/>
    <w:rsid w:val="006261FF"/>
    <w:rsid w:val="00626534"/>
    <w:rsid w:val="00626749"/>
    <w:rsid w:val="006306C3"/>
    <w:rsid w:val="00631730"/>
    <w:rsid w:val="00631A14"/>
    <w:rsid w:val="00632703"/>
    <w:rsid w:val="00636CCE"/>
    <w:rsid w:val="00636D7B"/>
    <w:rsid w:val="0063708E"/>
    <w:rsid w:val="00637640"/>
    <w:rsid w:val="00637C16"/>
    <w:rsid w:val="00637EE9"/>
    <w:rsid w:val="006401ED"/>
    <w:rsid w:val="00640902"/>
    <w:rsid w:val="00640AA0"/>
    <w:rsid w:val="00640B3E"/>
    <w:rsid w:val="00641836"/>
    <w:rsid w:val="00643DF0"/>
    <w:rsid w:val="00644412"/>
    <w:rsid w:val="00644FA5"/>
    <w:rsid w:val="00645B6B"/>
    <w:rsid w:val="00647B06"/>
    <w:rsid w:val="0065279D"/>
    <w:rsid w:val="006531B1"/>
    <w:rsid w:val="00655521"/>
    <w:rsid w:val="006555CC"/>
    <w:rsid w:val="00661178"/>
    <w:rsid w:val="006619BF"/>
    <w:rsid w:val="00661F3C"/>
    <w:rsid w:val="006624F0"/>
    <w:rsid w:val="0066321E"/>
    <w:rsid w:val="006649F2"/>
    <w:rsid w:val="006701D3"/>
    <w:rsid w:val="00671A39"/>
    <w:rsid w:val="00672355"/>
    <w:rsid w:val="006724F6"/>
    <w:rsid w:val="00672A8E"/>
    <w:rsid w:val="00674503"/>
    <w:rsid w:val="00674B8D"/>
    <w:rsid w:val="00674C7D"/>
    <w:rsid w:val="00676824"/>
    <w:rsid w:val="00680501"/>
    <w:rsid w:val="00680578"/>
    <w:rsid w:val="006808A8"/>
    <w:rsid w:val="00682519"/>
    <w:rsid w:val="006828DD"/>
    <w:rsid w:val="00683306"/>
    <w:rsid w:val="00685091"/>
    <w:rsid w:val="00685879"/>
    <w:rsid w:val="006859C7"/>
    <w:rsid w:val="0068675B"/>
    <w:rsid w:val="006900B2"/>
    <w:rsid w:val="00693362"/>
    <w:rsid w:val="00693782"/>
    <w:rsid w:val="00694173"/>
    <w:rsid w:val="00694B48"/>
    <w:rsid w:val="006958E9"/>
    <w:rsid w:val="00695FD4"/>
    <w:rsid w:val="006A1A33"/>
    <w:rsid w:val="006A337C"/>
    <w:rsid w:val="006A45D6"/>
    <w:rsid w:val="006A46E8"/>
    <w:rsid w:val="006A4A40"/>
    <w:rsid w:val="006A5FAF"/>
    <w:rsid w:val="006A6A2F"/>
    <w:rsid w:val="006A70F5"/>
    <w:rsid w:val="006A7D02"/>
    <w:rsid w:val="006A7E04"/>
    <w:rsid w:val="006B1D1D"/>
    <w:rsid w:val="006B29C5"/>
    <w:rsid w:val="006B44E0"/>
    <w:rsid w:val="006B62FC"/>
    <w:rsid w:val="006B6821"/>
    <w:rsid w:val="006B7D65"/>
    <w:rsid w:val="006C0C73"/>
    <w:rsid w:val="006C1023"/>
    <w:rsid w:val="006C2364"/>
    <w:rsid w:val="006C2F3E"/>
    <w:rsid w:val="006C43DA"/>
    <w:rsid w:val="006C4EB4"/>
    <w:rsid w:val="006C55B5"/>
    <w:rsid w:val="006C6EAB"/>
    <w:rsid w:val="006C798A"/>
    <w:rsid w:val="006D0F0E"/>
    <w:rsid w:val="006D2F3B"/>
    <w:rsid w:val="006D46BB"/>
    <w:rsid w:val="006D54CF"/>
    <w:rsid w:val="006D59EC"/>
    <w:rsid w:val="006D6443"/>
    <w:rsid w:val="006D6D26"/>
    <w:rsid w:val="006E02CA"/>
    <w:rsid w:val="006E067F"/>
    <w:rsid w:val="006E14B7"/>
    <w:rsid w:val="006E1F00"/>
    <w:rsid w:val="006E2845"/>
    <w:rsid w:val="006E40B2"/>
    <w:rsid w:val="006E6EF4"/>
    <w:rsid w:val="006F00B1"/>
    <w:rsid w:val="006F0EBC"/>
    <w:rsid w:val="006F0EC9"/>
    <w:rsid w:val="006F4EB0"/>
    <w:rsid w:val="006F55A9"/>
    <w:rsid w:val="006F73C1"/>
    <w:rsid w:val="006F7622"/>
    <w:rsid w:val="00700245"/>
    <w:rsid w:val="00700CF7"/>
    <w:rsid w:val="00701332"/>
    <w:rsid w:val="007020B4"/>
    <w:rsid w:val="00702D31"/>
    <w:rsid w:val="00703330"/>
    <w:rsid w:val="0070441B"/>
    <w:rsid w:val="00704C59"/>
    <w:rsid w:val="0070674E"/>
    <w:rsid w:val="007079BD"/>
    <w:rsid w:val="00712A8E"/>
    <w:rsid w:val="00712DAE"/>
    <w:rsid w:val="00713934"/>
    <w:rsid w:val="00713BC5"/>
    <w:rsid w:val="00714049"/>
    <w:rsid w:val="00714643"/>
    <w:rsid w:val="00714A74"/>
    <w:rsid w:val="00721D3D"/>
    <w:rsid w:val="00723C38"/>
    <w:rsid w:val="007250FA"/>
    <w:rsid w:val="00725C76"/>
    <w:rsid w:val="00726CDE"/>
    <w:rsid w:val="007311F2"/>
    <w:rsid w:val="007312B2"/>
    <w:rsid w:val="00732388"/>
    <w:rsid w:val="007327E5"/>
    <w:rsid w:val="00732BB3"/>
    <w:rsid w:val="007350DA"/>
    <w:rsid w:val="00735169"/>
    <w:rsid w:val="00735393"/>
    <w:rsid w:val="00736592"/>
    <w:rsid w:val="00741EBB"/>
    <w:rsid w:val="0074241B"/>
    <w:rsid w:val="00742711"/>
    <w:rsid w:val="00743B6E"/>
    <w:rsid w:val="00744DE5"/>
    <w:rsid w:val="00745905"/>
    <w:rsid w:val="00746A64"/>
    <w:rsid w:val="00747249"/>
    <w:rsid w:val="007474AC"/>
    <w:rsid w:val="007509B0"/>
    <w:rsid w:val="00750A0B"/>
    <w:rsid w:val="00750BEA"/>
    <w:rsid w:val="007517A0"/>
    <w:rsid w:val="00751FF3"/>
    <w:rsid w:val="00754492"/>
    <w:rsid w:val="007544F6"/>
    <w:rsid w:val="007546B6"/>
    <w:rsid w:val="00756B3B"/>
    <w:rsid w:val="00761298"/>
    <w:rsid w:val="007616EA"/>
    <w:rsid w:val="00761FCD"/>
    <w:rsid w:val="00762A24"/>
    <w:rsid w:val="00762B32"/>
    <w:rsid w:val="007642E9"/>
    <w:rsid w:val="0076558A"/>
    <w:rsid w:val="00765DB1"/>
    <w:rsid w:val="007663B2"/>
    <w:rsid w:val="00766F27"/>
    <w:rsid w:val="00767F8A"/>
    <w:rsid w:val="00770DF5"/>
    <w:rsid w:val="00771A25"/>
    <w:rsid w:val="007720BB"/>
    <w:rsid w:val="00772DF6"/>
    <w:rsid w:val="00775501"/>
    <w:rsid w:val="00776245"/>
    <w:rsid w:val="00776743"/>
    <w:rsid w:val="00777704"/>
    <w:rsid w:val="00777915"/>
    <w:rsid w:val="00777C38"/>
    <w:rsid w:val="007803F5"/>
    <w:rsid w:val="007810C2"/>
    <w:rsid w:val="0078114E"/>
    <w:rsid w:val="00782A06"/>
    <w:rsid w:val="0078428D"/>
    <w:rsid w:val="00786565"/>
    <w:rsid w:val="007867F1"/>
    <w:rsid w:val="00786E8E"/>
    <w:rsid w:val="0078775C"/>
    <w:rsid w:val="007879E8"/>
    <w:rsid w:val="007901BE"/>
    <w:rsid w:val="00790A01"/>
    <w:rsid w:val="00790CF9"/>
    <w:rsid w:val="00791183"/>
    <w:rsid w:val="00791F12"/>
    <w:rsid w:val="00792343"/>
    <w:rsid w:val="00792542"/>
    <w:rsid w:val="0079320F"/>
    <w:rsid w:val="007946FF"/>
    <w:rsid w:val="00794BDB"/>
    <w:rsid w:val="0079711E"/>
    <w:rsid w:val="00797A21"/>
    <w:rsid w:val="007A022B"/>
    <w:rsid w:val="007A0693"/>
    <w:rsid w:val="007A13EB"/>
    <w:rsid w:val="007A1715"/>
    <w:rsid w:val="007A1B25"/>
    <w:rsid w:val="007A1DCE"/>
    <w:rsid w:val="007A366E"/>
    <w:rsid w:val="007A5769"/>
    <w:rsid w:val="007A66A8"/>
    <w:rsid w:val="007B0F11"/>
    <w:rsid w:val="007B1A41"/>
    <w:rsid w:val="007B4E2B"/>
    <w:rsid w:val="007B53E0"/>
    <w:rsid w:val="007B5955"/>
    <w:rsid w:val="007B6697"/>
    <w:rsid w:val="007B7390"/>
    <w:rsid w:val="007B751E"/>
    <w:rsid w:val="007C1A91"/>
    <w:rsid w:val="007C2119"/>
    <w:rsid w:val="007C30A0"/>
    <w:rsid w:val="007C32AB"/>
    <w:rsid w:val="007C4AF6"/>
    <w:rsid w:val="007C4BEE"/>
    <w:rsid w:val="007C520E"/>
    <w:rsid w:val="007C571C"/>
    <w:rsid w:val="007C6085"/>
    <w:rsid w:val="007C786F"/>
    <w:rsid w:val="007C7B6C"/>
    <w:rsid w:val="007D22BB"/>
    <w:rsid w:val="007D25F9"/>
    <w:rsid w:val="007D2CCE"/>
    <w:rsid w:val="007D3141"/>
    <w:rsid w:val="007D4545"/>
    <w:rsid w:val="007D4605"/>
    <w:rsid w:val="007D4758"/>
    <w:rsid w:val="007D61E0"/>
    <w:rsid w:val="007D7DA1"/>
    <w:rsid w:val="007E126D"/>
    <w:rsid w:val="007E2D56"/>
    <w:rsid w:val="007E40A5"/>
    <w:rsid w:val="007E4256"/>
    <w:rsid w:val="007E4EE1"/>
    <w:rsid w:val="007E554B"/>
    <w:rsid w:val="007E581E"/>
    <w:rsid w:val="007E6FF6"/>
    <w:rsid w:val="007E714E"/>
    <w:rsid w:val="007E718F"/>
    <w:rsid w:val="007F128C"/>
    <w:rsid w:val="007F1B7B"/>
    <w:rsid w:val="007F2A58"/>
    <w:rsid w:val="007F359B"/>
    <w:rsid w:val="007F4A73"/>
    <w:rsid w:val="007F4D2C"/>
    <w:rsid w:val="00800605"/>
    <w:rsid w:val="00800D3A"/>
    <w:rsid w:val="00800F9C"/>
    <w:rsid w:val="008013DA"/>
    <w:rsid w:val="00801CBA"/>
    <w:rsid w:val="00803748"/>
    <w:rsid w:val="00803CDF"/>
    <w:rsid w:val="00805AAE"/>
    <w:rsid w:val="00805CAD"/>
    <w:rsid w:val="00807959"/>
    <w:rsid w:val="0081056D"/>
    <w:rsid w:val="0081337F"/>
    <w:rsid w:val="008144EA"/>
    <w:rsid w:val="00816C07"/>
    <w:rsid w:val="00817127"/>
    <w:rsid w:val="00817435"/>
    <w:rsid w:val="00817A24"/>
    <w:rsid w:val="00822005"/>
    <w:rsid w:val="00822968"/>
    <w:rsid w:val="0082464D"/>
    <w:rsid w:val="008273C9"/>
    <w:rsid w:val="00827696"/>
    <w:rsid w:val="008309DA"/>
    <w:rsid w:val="00830D5E"/>
    <w:rsid w:val="0083129F"/>
    <w:rsid w:val="00831B19"/>
    <w:rsid w:val="00831C81"/>
    <w:rsid w:val="008339AC"/>
    <w:rsid w:val="00833A7C"/>
    <w:rsid w:val="00833BD6"/>
    <w:rsid w:val="008350CB"/>
    <w:rsid w:val="00835133"/>
    <w:rsid w:val="008355FB"/>
    <w:rsid w:val="00843079"/>
    <w:rsid w:val="00845847"/>
    <w:rsid w:val="00846DF0"/>
    <w:rsid w:val="008508B9"/>
    <w:rsid w:val="0085130D"/>
    <w:rsid w:val="00857546"/>
    <w:rsid w:val="0086001E"/>
    <w:rsid w:val="0086234F"/>
    <w:rsid w:val="00862720"/>
    <w:rsid w:val="0086291D"/>
    <w:rsid w:val="00863208"/>
    <w:rsid w:val="008641BB"/>
    <w:rsid w:val="008675AF"/>
    <w:rsid w:val="008706BD"/>
    <w:rsid w:val="008713A0"/>
    <w:rsid w:val="00872748"/>
    <w:rsid w:val="00872A01"/>
    <w:rsid w:val="00873A93"/>
    <w:rsid w:val="00873C38"/>
    <w:rsid w:val="008748C3"/>
    <w:rsid w:val="00874BFF"/>
    <w:rsid w:val="00874CF4"/>
    <w:rsid w:val="008769A1"/>
    <w:rsid w:val="0088476F"/>
    <w:rsid w:val="00884B71"/>
    <w:rsid w:val="00886C0A"/>
    <w:rsid w:val="008902B6"/>
    <w:rsid w:val="008905C2"/>
    <w:rsid w:val="0089138A"/>
    <w:rsid w:val="0089166F"/>
    <w:rsid w:val="00893C3B"/>
    <w:rsid w:val="00894787"/>
    <w:rsid w:val="00895000"/>
    <w:rsid w:val="008965C3"/>
    <w:rsid w:val="00896B8A"/>
    <w:rsid w:val="00897AF8"/>
    <w:rsid w:val="008A0CF6"/>
    <w:rsid w:val="008A23D6"/>
    <w:rsid w:val="008A25E9"/>
    <w:rsid w:val="008A3428"/>
    <w:rsid w:val="008A5229"/>
    <w:rsid w:val="008A65A1"/>
    <w:rsid w:val="008A6FEF"/>
    <w:rsid w:val="008A70AE"/>
    <w:rsid w:val="008B0B3E"/>
    <w:rsid w:val="008B187A"/>
    <w:rsid w:val="008B1A98"/>
    <w:rsid w:val="008B1D10"/>
    <w:rsid w:val="008B24BF"/>
    <w:rsid w:val="008B34E3"/>
    <w:rsid w:val="008B684C"/>
    <w:rsid w:val="008B6AA7"/>
    <w:rsid w:val="008B79EA"/>
    <w:rsid w:val="008B7C80"/>
    <w:rsid w:val="008C0DAF"/>
    <w:rsid w:val="008C15E4"/>
    <w:rsid w:val="008C1E1F"/>
    <w:rsid w:val="008C2E1A"/>
    <w:rsid w:val="008C2E36"/>
    <w:rsid w:val="008C349C"/>
    <w:rsid w:val="008C4CA5"/>
    <w:rsid w:val="008C5459"/>
    <w:rsid w:val="008C6281"/>
    <w:rsid w:val="008C7005"/>
    <w:rsid w:val="008D038F"/>
    <w:rsid w:val="008D0789"/>
    <w:rsid w:val="008D2714"/>
    <w:rsid w:val="008D3B6D"/>
    <w:rsid w:val="008D6AE1"/>
    <w:rsid w:val="008E0A96"/>
    <w:rsid w:val="008E1DDD"/>
    <w:rsid w:val="008E2A4F"/>
    <w:rsid w:val="008E2D72"/>
    <w:rsid w:val="008E5031"/>
    <w:rsid w:val="008E6588"/>
    <w:rsid w:val="008E68D0"/>
    <w:rsid w:val="008F1167"/>
    <w:rsid w:val="008F1A61"/>
    <w:rsid w:val="008F2606"/>
    <w:rsid w:val="008F32E8"/>
    <w:rsid w:val="008F57AC"/>
    <w:rsid w:val="008F5DFF"/>
    <w:rsid w:val="008F61F6"/>
    <w:rsid w:val="008F62B5"/>
    <w:rsid w:val="008F65F9"/>
    <w:rsid w:val="00900D4E"/>
    <w:rsid w:val="00901BC1"/>
    <w:rsid w:val="00905E3A"/>
    <w:rsid w:val="00906FC8"/>
    <w:rsid w:val="00907CB2"/>
    <w:rsid w:val="00910A09"/>
    <w:rsid w:val="00910B28"/>
    <w:rsid w:val="00911D55"/>
    <w:rsid w:val="00911E05"/>
    <w:rsid w:val="00911EFA"/>
    <w:rsid w:val="00913C40"/>
    <w:rsid w:val="00914A27"/>
    <w:rsid w:val="00914A51"/>
    <w:rsid w:val="0091606F"/>
    <w:rsid w:val="009169C4"/>
    <w:rsid w:val="00916E49"/>
    <w:rsid w:val="009177C0"/>
    <w:rsid w:val="00922367"/>
    <w:rsid w:val="009238F2"/>
    <w:rsid w:val="00923A3D"/>
    <w:rsid w:val="00924017"/>
    <w:rsid w:val="00924122"/>
    <w:rsid w:val="0092475B"/>
    <w:rsid w:val="00925F54"/>
    <w:rsid w:val="009302EA"/>
    <w:rsid w:val="00930DF1"/>
    <w:rsid w:val="009327A1"/>
    <w:rsid w:val="00935AF3"/>
    <w:rsid w:val="0093767E"/>
    <w:rsid w:val="00940C9D"/>
    <w:rsid w:val="00942BA9"/>
    <w:rsid w:val="009455A4"/>
    <w:rsid w:val="00946E39"/>
    <w:rsid w:val="00947E66"/>
    <w:rsid w:val="009514AA"/>
    <w:rsid w:val="0095344F"/>
    <w:rsid w:val="009534C3"/>
    <w:rsid w:val="00953AAF"/>
    <w:rsid w:val="00953BC9"/>
    <w:rsid w:val="00955D34"/>
    <w:rsid w:val="009561E2"/>
    <w:rsid w:val="009564B9"/>
    <w:rsid w:val="009579E2"/>
    <w:rsid w:val="00957B5F"/>
    <w:rsid w:val="00957C7C"/>
    <w:rsid w:val="00957E5C"/>
    <w:rsid w:val="00957E96"/>
    <w:rsid w:val="00961080"/>
    <w:rsid w:val="00961092"/>
    <w:rsid w:val="00961467"/>
    <w:rsid w:val="00961733"/>
    <w:rsid w:val="00961815"/>
    <w:rsid w:val="00961BEE"/>
    <w:rsid w:val="00961C90"/>
    <w:rsid w:val="00961DDA"/>
    <w:rsid w:val="00962433"/>
    <w:rsid w:val="009650AA"/>
    <w:rsid w:val="00965AE7"/>
    <w:rsid w:val="00966CA5"/>
    <w:rsid w:val="00971370"/>
    <w:rsid w:val="00973086"/>
    <w:rsid w:val="00973ACA"/>
    <w:rsid w:val="009741FD"/>
    <w:rsid w:val="00974BFE"/>
    <w:rsid w:val="00976C64"/>
    <w:rsid w:val="00977119"/>
    <w:rsid w:val="009801C6"/>
    <w:rsid w:val="0098084E"/>
    <w:rsid w:val="00980C0E"/>
    <w:rsid w:val="00980FD5"/>
    <w:rsid w:val="00981DD1"/>
    <w:rsid w:val="009830A8"/>
    <w:rsid w:val="0098317F"/>
    <w:rsid w:val="009837CE"/>
    <w:rsid w:val="00983F09"/>
    <w:rsid w:val="00984B58"/>
    <w:rsid w:val="00985D20"/>
    <w:rsid w:val="00987F7A"/>
    <w:rsid w:val="0099025F"/>
    <w:rsid w:val="00990B10"/>
    <w:rsid w:val="009918AA"/>
    <w:rsid w:val="00992274"/>
    <w:rsid w:val="0099406A"/>
    <w:rsid w:val="00994232"/>
    <w:rsid w:val="00995AB0"/>
    <w:rsid w:val="009978E6"/>
    <w:rsid w:val="009A0340"/>
    <w:rsid w:val="009A1337"/>
    <w:rsid w:val="009A2D3A"/>
    <w:rsid w:val="009A31E6"/>
    <w:rsid w:val="009A3614"/>
    <w:rsid w:val="009A55AA"/>
    <w:rsid w:val="009A702F"/>
    <w:rsid w:val="009A7BEF"/>
    <w:rsid w:val="009B15B5"/>
    <w:rsid w:val="009B5E49"/>
    <w:rsid w:val="009B69EC"/>
    <w:rsid w:val="009C04D6"/>
    <w:rsid w:val="009C1B00"/>
    <w:rsid w:val="009C255E"/>
    <w:rsid w:val="009C41E6"/>
    <w:rsid w:val="009C468D"/>
    <w:rsid w:val="009C65C9"/>
    <w:rsid w:val="009C7214"/>
    <w:rsid w:val="009D1C4F"/>
    <w:rsid w:val="009D38A2"/>
    <w:rsid w:val="009D4C26"/>
    <w:rsid w:val="009D5A91"/>
    <w:rsid w:val="009D683F"/>
    <w:rsid w:val="009D6A44"/>
    <w:rsid w:val="009D7E66"/>
    <w:rsid w:val="009E0E57"/>
    <w:rsid w:val="009E1C68"/>
    <w:rsid w:val="009E5906"/>
    <w:rsid w:val="009E6D0D"/>
    <w:rsid w:val="009E7125"/>
    <w:rsid w:val="009E7DCC"/>
    <w:rsid w:val="009F0065"/>
    <w:rsid w:val="009F1144"/>
    <w:rsid w:val="009F1574"/>
    <w:rsid w:val="009F1838"/>
    <w:rsid w:val="009F2067"/>
    <w:rsid w:val="009F215C"/>
    <w:rsid w:val="009F4770"/>
    <w:rsid w:val="009F4FB4"/>
    <w:rsid w:val="009F58CE"/>
    <w:rsid w:val="009F6583"/>
    <w:rsid w:val="009F6B46"/>
    <w:rsid w:val="009F7D20"/>
    <w:rsid w:val="00A00067"/>
    <w:rsid w:val="00A01D80"/>
    <w:rsid w:val="00A02029"/>
    <w:rsid w:val="00A02CEA"/>
    <w:rsid w:val="00A04F7C"/>
    <w:rsid w:val="00A067BD"/>
    <w:rsid w:val="00A1036A"/>
    <w:rsid w:val="00A10E64"/>
    <w:rsid w:val="00A15425"/>
    <w:rsid w:val="00A159B3"/>
    <w:rsid w:val="00A16BB1"/>
    <w:rsid w:val="00A17E2E"/>
    <w:rsid w:val="00A21126"/>
    <w:rsid w:val="00A21202"/>
    <w:rsid w:val="00A230AD"/>
    <w:rsid w:val="00A23527"/>
    <w:rsid w:val="00A26C87"/>
    <w:rsid w:val="00A306B8"/>
    <w:rsid w:val="00A331C4"/>
    <w:rsid w:val="00A352F0"/>
    <w:rsid w:val="00A36981"/>
    <w:rsid w:val="00A37531"/>
    <w:rsid w:val="00A41EE3"/>
    <w:rsid w:val="00A421EA"/>
    <w:rsid w:val="00A421F5"/>
    <w:rsid w:val="00A4270D"/>
    <w:rsid w:val="00A42869"/>
    <w:rsid w:val="00A428A3"/>
    <w:rsid w:val="00A430B9"/>
    <w:rsid w:val="00A4392A"/>
    <w:rsid w:val="00A4420A"/>
    <w:rsid w:val="00A44F95"/>
    <w:rsid w:val="00A4552C"/>
    <w:rsid w:val="00A46B8C"/>
    <w:rsid w:val="00A476D3"/>
    <w:rsid w:val="00A47C42"/>
    <w:rsid w:val="00A505B3"/>
    <w:rsid w:val="00A515FB"/>
    <w:rsid w:val="00A526C1"/>
    <w:rsid w:val="00A535F7"/>
    <w:rsid w:val="00A53ED8"/>
    <w:rsid w:val="00A550E0"/>
    <w:rsid w:val="00A5596F"/>
    <w:rsid w:val="00A56BF2"/>
    <w:rsid w:val="00A61C9D"/>
    <w:rsid w:val="00A6253B"/>
    <w:rsid w:val="00A63888"/>
    <w:rsid w:val="00A65A41"/>
    <w:rsid w:val="00A70040"/>
    <w:rsid w:val="00A71667"/>
    <w:rsid w:val="00A72847"/>
    <w:rsid w:val="00A737C2"/>
    <w:rsid w:val="00A74253"/>
    <w:rsid w:val="00A74868"/>
    <w:rsid w:val="00A749FB"/>
    <w:rsid w:val="00A7509B"/>
    <w:rsid w:val="00A777CD"/>
    <w:rsid w:val="00A805B9"/>
    <w:rsid w:val="00A82750"/>
    <w:rsid w:val="00A8362A"/>
    <w:rsid w:val="00A849C4"/>
    <w:rsid w:val="00A853F0"/>
    <w:rsid w:val="00A85AAF"/>
    <w:rsid w:val="00A8610E"/>
    <w:rsid w:val="00A903F7"/>
    <w:rsid w:val="00A9174A"/>
    <w:rsid w:val="00A919A8"/>
    <w:rsid w:val="00A92AF1"/>
    <w:rsid w:val="00A93C24"/>
    <w:rsid w:val="00A93DEE"/>
    <w:rsid w:val="00A94655"/>
    <w:rsid w:val="00A94FB4"/>
    <w:rsid w:val="00A95A78"/>
    <w:rsid w:val="00AA0569"/>
    <w:rsid w:val="00AA073E"/>
    <w:rsid w:val="00AA1820"/>
    <w:rsid w:val="00AA3D31"/>
    <w:rsid w:val="00AA49C0"/>
    <w:rsid w:val="00AA7986"/>
    <w:rsid w:val="00AA7C6C"/>
    <w:rsid w:val="00AB23BE"/>
    <w:rsid w:val="00AB26E1"/>
    <w:rsid w:val="00AB2B2F"/>
    <w:rsid w:val="00AB33E7"/>
    <w:rsid w:val="00AB3B45"/>
    <w:rsid w:val="00AB483F"/>
    <w:rsid w:val="00AB4CB4"/>
    <w:rsid w:val="00AB5E74"/>
    <w:rsid w:val="00AB67C1"/>
    <w:rsid w:val="00AB6C52"/>
    <w:rsid w:val="00AB700B"/>
    <w:rsid w:val="00AC01B9"/>
    <w:rsid w:val="00AC0781"/>
    <w:rsid w:val="00AC2F17"/>
    <w:rsid w:val="00AC2F51"/>
    <w:rsid w:val="00AC3802"/>
    <w:rsid w:val="00AC3DC1"/>
    <w:rsid w:val="00AC3E3D"/>
    <w:rsid w:val="00AC3FE4"/>
    <w:rsid w:val="00AC46D5"/>
    <w:rsid w:val="00AC479B"/>
    <w:rsid w:val="00AC560D"/>
    <w:rsid w:val="00AC632E"/>
    <w:rsid w:val="00AC6E8F"/>
    <w:rsid w:val="00AD1997"/>
    <w:rsid w:val="00AD2B04"/>
    <w:rsid w:val="00AD4CED"/>
    <w:rsid w:val="00AD7F53"/>
    <w:rsid w:val="00AE1814"/>
    <w:rsid w:val="00AE2CEB"/>
    <w:rsid w:val="00AE2F3C"/>
    <w:rsid w:val="00AE5E11"/>
    <w:rsid w:val="00AE5F60"/>
    <w:rsid w:val="00AE7943"/>
    <w:rsid w:val="00AE79CA"/>
    <w:rsid w:val="00AE7C80"/>
    <w:rsid w:val="00AE7EA6"/>
    <w:rsid w:val="00AF113B"/>
    <w:rsid w:val="00AF13FC"/>
    <w:rsid w:val="00AF14D6"/>
    <w:rsid w:val="00AF276B"/>
    <w:rsid w:val="00AF4509"/>
    <w:rsid w:val="00AF480C"/>
    <w:rsid w:val="00AF54C2"/>
    <w:rsid w:val="00AF6206"/>
    <w:rsid w:val="00AF6C21"/>
    <w:rsid w:val="00AF7ADE"/>
    <w:rsid w:val="00B00CC6"/>
    <w:rsid w:val="00B01461"/>
    <w:rsid w:val="00B01588"/>
    <w:rsid w:val="00B01C8B"/>
    <w:rsid w:val="00B03A2B"/>
    <w:rsid w:val="00B04E5C"/>
    <w:rsid w:val="00B055CF"/>
    <w:rsid w:val="00B05C88"/>
    <w:rsid w:val="00B0669A"/>
    <w:rsid w:val="00B06A1A"/>
    <w:rsid w:val="00B07A0B"/>
    <w:rsid w:val="00B07AF0"/>
    <w:rsid w:val="00B110CB"/>
    <w:rsid w:val="00B12172"/>
    <w:rsid w:val="00B1251C"/>
    <w:rsid w:val="00B125BE"/>
    <w:rsid w:val="00B15DE8"/>
    <w:rsid w:val="00B161CE"/>
    <w:rsid w:val="00B16803"/>
    <w:rsid w:val="00B16983"/>
    <w:rsid w:val="00B20FB9"/>
    <w:rsid w:val="00B23EB7"/>
    <w:rsid w:val="00B27306"/>
    <w:rsid w:val="00B300D5"/>
    <w:rsid w:val="00B32BCE"/>
    <w:rsid w:val="00B36D29"/>
    <w:rsid w:val="00B374A0"/>
    <w:rsid w:val="00B40062"/>
    <w:rsid w:val="00B40524"/>
    <w:rsid w:val="00B40718"/>
    <w:rsid w:val="00B416DB"/>
    <w:rsid w:val="00B419EB"/>
    <w:rsid w:val="00B42A47"/>
    <w:rsid w:val="00B438E6"/>
    <w:rsid w:val="00B43DAE"/>
    <w:rsid w:val="00B44E33"/>
    <w:rsid w:val="00B450F2"/>
    <w:rsid w:val="00B45820"/>
    <w:rsid w:val="00B45A03"/>
    <w:rsid w:val="00B504E7"/>
    <w:rsid w:val="00B533ED"/>
    <w:rsid w:val="00B62712"/>
    <w:rsid w:val="00B62F70"/>
    <w:rsid w:val="00B63101"/>
    <w:rsid w:val="00B64558"/>
    <w:rsid w:val="00B653AC"/>
    <w:rsid w:val="00B7101D"/>
    <w:rsid w:val="00B72388"/>
    <w:rsid w:val="00B73194"/>
    <w:rsid w:val="00B7353A"/>
    <w:rsid w:val="00B73A13"/>
    <w:rsid w:val="00B73BB7"/>
    <w:rsid w:val="00B74071"/>
    <w:rsid w:val="00B74B22"/>
    <w:rsid w:val="00B74F70"/>
    <w:rsid w:val="00B75CF6"/>
    <w:rsid w:val="00B7684F"/>
    <w:rsid w:val="00B7689F"/>
    <w:rsid w:val="00B768CF"/>
    <w:rsid w:val="00B76D53"/>
    <w:rsid w:val="00B77634"/>
    <w:rsid w:val="00B80253"/>
    <w:rsid w:val="00B80B5D"/>
    <w:rsid w:val="00B8148E"/>
    <w:rsid w:val="00B8232F"/>
    <w:rsid w:val="00B834FB"/>
    <w:rsid w:val="00B8505C"/>
    <w:rsid w:val="00B875E8"/>
    <w:rsid w:val="00B90144"/>
    <w:rsid w:val="00B91B38"/>
    <w:rsid w:val="00B93070"/>
    <w:rsid w:val="00B9315B"/>
    <w:rsid w:val="00B939BA"/>
    <w:rsid w:val="00B94D61"/>
    <w:rsid w:val="00B94DCB"/>
    <w:rsid w:val="00B96700"/>
    <w:rsid w:val="00BA0B8C"/>
    <w:rsid w:val="00BA3101"/>
    <w:rsid w:val="00BA3B15"/>
    <w:rsid w:val="00BA4D78"/>
    <w:rsid w:val="00BA4F91"/>
    <w:rsid w:val="00BA5A45"/>
    <w:rsid w:val="00BB1060"/>
    <w:rsid w:val="00BB1631"/>
    <w:rsid w:val="00BB2F81"/>
    <w:rsid w:val="00BB57C2"/>
    <w:rsid w:val="00BB5AFE"/>
    <w:rsid w:val="00BB5FC3"/>
    <w:rsid w:val="00BB64B1"/>
    <w:rsid w:val="00BB6E92"/>
    <w:rsid w:val="00BC03E2"/>
    <w:rsid w:val="00BC14D7"/>
    <w:rsid w:val="00BC37CA"/>
    <w:rsid w:val="00BC3F31"/>
    <w:rsid w:val="00BC4881"/>
    <w:rsid w:val="00BC6E7C"/>
    <w:rsid w:val="00BD06E8"/>
    <w:rsid w:val="00BD0CAB"/>
    <w:rsid w:val="00BD3037"/>
    <w:rsid w:val="00BD378C"/>
    <w:rsid w:val="00BD3E2D"/>
    <w:rsid w:val="00BD53AE"/>
    <w:rsid w:val="00BD5D12"/>
    <w:rsid w:val="00BD6816"/>
    <w:rsid w:val="00BD733E"/>
    <w:rsid w:val="00BD76CD"/>
    <w:rsid w:val="00BE2BB9"/>
    <w:rsid w:val="00BE3EBF"/>
    <w:rsid w:val="00BE584B"/>
    <w:rsid w:val="00BE74D2"/>
    <w:rsid w:val="00BE75A6"/>
    <w:rsid w:val="00BF083E"/>
    <w:rsid w:val="00BF1019"/>
    <w:rsid w:val="00BF1113"/>
    <w:rsid w:val="00BF11FA"/>
    <w:rsid w:val="00BF2FF2"/>
    <w:rsid w:val="00BF3E48"/>
    <w:rsid w:val="00BF45DF"/>
    <w:rsid w:val="00BF6676"/>
    <w:rsid w:val="00BF6B6D"/>
    <w:rsid w:val="00BF6DEF"/>
    <w:rsid w:val="00C0030E"/>
    <w:rsid w:val="00C02422"/>
    <w:rsid w:val="00C03CA7"/>
    <w:rsid w:val="00C04914"/>
    <w:rsid w:val="00C050DA"/>
    <w:rsid w:val="00C06653"/>
    <w:rsid w:val="00C06AED"/>
    <w:rsid w:val="00C10628"/>
    <w:rsid w:val="00C10A45"/>
    <w:rsid w:val="00C10EEF"/>
    <w:rsid w:val="00C13AF7"/>
    <w:rsid w:val="00C16704"/>
    <w:rsid w:val="00C173B5"/>
    <w:rsid w:val="00C1765A"/>
    <w:rsid w:val="00C204A9"/>
    <w:rsid w:val="00C20CD5"/>
    <w:rsid w:val="00C2131A"/>
    <w:rsid w:val="00C22397"/>
    <w:rsid w:val="00C231D3"/>
    <w:rsid w:val="00C23710"/>
    <w:rsid w:val="00C238C5"/>
    <w:rsid w:val="00C23EAF"/>
    <w:rsid w:val="00C26C3B"/>
    <w:rsid w:val="00C3047F"/>
    <w:rsid w:val="00C319ED"/>
    <w:rsid w:val="00C32077"/>
    <w:rsid w:val="00C35033"/>
    <w:rsid w:val="00C3575D"/>
    <w:rsid w:val="00C35F7D"/>
    <w:rsid w:val="00C36296"/>
    <w:rsid w:val="00C362DD"/>
    <w:rsid w:val="00C362EC"/>
    <w:rsid w:val="00C36E32"/>
    <w:rsid w:val="00C37466"/>
    <w:rsid w:val="00C37EF4"/>
    <w:rsid w:val="00C40398"/>
    <w:rsid w:val="00C408C8"/>
    <w:rsid w:val="00C40D7D"/>
    <w:rsid w:val="00C415F5"/>
    <w:rsid w:val="00C42159"/>
    <w:rsid w:val="00C42379"/>
    <w:rsid w:val="00C42BA1"/>
    <w:rsid w:val="00C4455C"/>
    <w:rsid w:val="00C45065"/>
    <w:rsid w:val="00C45B8E"/>
    <w:rsid w:val="00C466F2"/>
    <w:rsid w:val="00C467B0"/>
    <w:rsid w:val="00C46FDD"/>
    <w:rsid w:val="00C479D1"/>
    <w:rsid w:val="00C50F13"/>
    <w:rsid w:val="00C515AA"/>
    <w:rsid w:val="00C53A03"/>
    <w:rsid w:val="00C56361"/>
    <w:rsid w:val="00C564F6"/>
    <w:rsid w:val="00C57BC8"/>
    <w:rsid w:val="00C60DC5"/>
    <w:rsid w:val="00C60F80"/>
    <w:rsid w:val="00C645B1"/>
    <w:rsid w:val="00C64C0F"/>
    <w:rsid w:val="00C64ED4"/>
    <w:rsid w:val="00C6521C"/>
    <w:rsid w:val="00C65701"/>
    <w:rsid w:val="00C65956"/>
    <w:rsid w:val="00C66A4A"/>
    <w:rsid w:val="00C66D62"/>
    <w:rsid w:val="00C67515"/>
    <w:rsid w:val="00C70E2A"/>
    <w:rsid w:val="00C74E26"/>
    <w:rsid w:val="00C751CC"/>
    <w:rsid w:val="00C76825"/>
    <w:rsid w:val="00C77E82"/>
    <w:rsid w:val="00C8206D"/>
    <w:rsid w:val="00C82FBC"/>
    <w:rsid w:val="00C83275"/>
    <w:rsid w:val="00C84FE2"/>
    <w:rsid w:val="00C85A29"/>
    <w:rsid w:val="00C85CAD"/>
    <w:rsid w:val="00C85F17"/>
    <w:rsid w:val="00C86492"/>
    <w:rsid w:val="00C8671E"/>
    <w:rsid w:val="00C86F7A"/>
    <w:rsid w:val="00C8742A"/>
    <w:rsid w:val="00C87CE8"/>
    <w:rsid w:val="00C902CA"/>
    <w:rsid w:val="00C91F93"/>
    <w:rsid w:val="00C9395C"/>
    <w:rsid w:val="00C947E2"/>
    <w:rsid w:val="00C94B0F"/>
    <w:rsid w:val="00C95F28"/>
    <w:rsid w:val="00CA1153"/>
    <w:rsid w:val="00CA1223"/>
    <w:rsid w:val="00CA1C07"/>
    <w:rsid w:val="00CA1DF3"/>
    <w:rsid w:val="00CA2808"/>
    <w:rsid w:val="00CA33F1"/>
    <w:rsid w:val="00CA5BB8"/>
    <w:rsid w:val="00CA6296"/>
    <w:rsid w:val="00CA69B6"/>
    <w:rsid w:val="00CA6D22"/>
    <w:rsid w:val="00CB29AC"/>
    <w:rsid w:val="00CB3368"/>
    <w:rsid w:val="00CB5785"/>
    <w:rsid w:val="00CB61D7"/>
    <w:rsid w:val="00CB6AE4"/>
    <w:rsid w:val="00CB6EF6"/>
    <w:rsid w:val="00CB6EF7"/>
    <w:rsid w:val="00CB71DF"/>
    <w:rsid w:val="00CB7412"/>
    <w:rsid w:val="00CC134C"/>
    <w:rsid w:val="00CC1DB7"/>
    <w:rsid w:val="00CC2192"/>
    <w:rsid w:val="00CC39D1"/>
    <w:rsid w:val="00CC44B7"/>
    <w:rsid w:val="00CC47CA"/>
    <w:rsid w:val="00CC5088"/>
    <w:rsid w:val="00CC742D"/>
    <w:rsid w:val="00CC7A28"/>
    <w:rsid w:val="00CC7B70"/>
    <w:rsid w:val="00CD032B"/>
    <w:rsid w:val="00CD0792"/>
    <w:rsid w:val="00CD0ABA"/>
    <w:rsid w:val="00CD12E3"/>
    <w:rsid w:val="00CD3E0B"/>
    <w:rsid w:val="00CD4527"/>
    <w:rsid w:val="00CD47E5"/>
    <w:rsid w:val="00CD4A71"/>
    <w:rsid w:val="00CD566C"/>
    <w:rsid w:val="00CD5BE0"/>
    <w:rsid w:val="00CD626E"/>
    <w:rsid w:val="00CD69B6"/>
    <w:rsid w:val="00CD7096"/>
    <w:rsid w:val="00CE0501"/>
    <w:rsid w:val="00CE06D5"/>
    <w:rsid w:val="00CE34FF"/>
    <w:rsid w:val="00CE5BBA"/>
    <w:rsid w:val="00CE5F85"/>
    <w:rsid w:val="00CE6991"/>
    <w:rsid w:val="00CE6DE0"/>
    <w:rsid w:val="00CE7853"/>
    <w:rsid w:val="00CE79AF"/>
    <w:rsid w:val="00CF2CB8"/>
    <w:rsid w:val="00CF316B"/>
    <w:rsid w:val="00CF3866"/>
    <w:rsid w:val="00CF3A38"/>
    <w:rsid w:val="00CF3FD3"/>
    <w:rsid w:val="00CF62C1"/>
    <w:rsid w:val="00CF6678"/>
    <w:rsid w:val="00D01C9B"/>
    <w:rsid w:val="00D025C6"/>
    <w:rsid w:val="00D03985"/>
    <w:rsid w:val="00D0434D"/>
    <w:rsid w:val="00D1098E"/>
    <w:rsid w:val="00D13518"/>
    <w:rsid w:val="00D15CD7"/>
    <w:rsid w:val="00D16FA9"/>
    <w:rsid w:val="00D1754C"/>
    <w:rsid w:val="00D17FFE"/>
    <w:rsid w:val="00D21458"/>
    <w:rsid w:val="00D2577F"/>
    <w:rsid w:val="00D263F1"/>
    <w:rsid w:val="00D267AF"/>
    <w:rsid w:val="00D27005"/>
    <w:rsid w:val="00D275CF"/>
    <w:rsid w:val="00D276A1"/>
    <w:rsid w:val="00D278DA"/>
    <w:rsid w:val="00D313A3"/>
    <w:rsid w:val="00D3152B"/>
    <w:rsid w:val="00D33DE7"/>
    <w:rsid w:val="00D344E4"/>
    <w:rsid w:val="00D35D9C"/>
    <w:rsid w:val="00D424CE"/>
    <w:rsid w:val="00D42C94"/>
    <w:rsid w:val="00D45752"/>
    <w:rsid w:val="00D4674E"/>
    <w:rsid w:val="00D5020A"/>
    <w:rsid w:val="00D5155A"/>
    <w:rsid w:val="00D5212B"/>
    <w:rsid w:val="00D56804"/>
    <w:rsid w:val="00D568BE"/>
    <w:rsid w:val="00D5749A"/>
    <w:rsid w:val="00D574E6"/>
    <w:rsid w:val="00D577E1"/>
    <w:rsid w:val="00D5794E"/>
    <w:rsid w:val="00D60C32"/>
    <w:rsid w:val="00D623A6"/>
    <w:rsid w:val="00D630AC"/>
    <w:rsid w:val="00D63944"/>
    <w:rsid w:val="00D65F0B"/>
    <w:rsid w:val="00D66019"/>
    <w:rsid w:val="00D67369"/>
    <w:rsid w:val="00D674C1"/>
    <w:rsid w:val="00D67B52"/>
    <w:rsid w:val="00D71C02"/>
    <w:rsid w:val="00D73292"/>
    <w:rsid w:val="00D73DB7"/>
    <w:rsid w:val="00D7495B"/>
    <w:rsid w:val="00D75211"/>
    <w:rsid w:val="00D753E2"/>
    <w:rsid w:val="00D75ED2"/>
    <w:rsid w:val="00D775AF"/>
    <w:rsid w:val="00D80371"/>
    <w:rsid w:val="00D8114E"/>
    <w:rsid w:val="00D83D28"/>
    <w:rsid w:val="00D85714"/>
    <w:rsid w:val="00D87971"/>
    <w:rsid w:val="00D87F2B"/>
    <w:rsid w:val="00D92286"/>
    <w:rsid w:val="00D94316"/>
    <w:rsid w:val="00D943CF"/>
    <w:rsid w:val="00D95798"/>
    <w:rsid w:val="00D97A9D"/>
    <w:rsid w:val="00D97AFA"/>
    <w:rsid w:val="00DA1501"/>
    <w:rsid w:val="00DA3A96"/>
    <w:rsid w:val="00DA4475"/>
    <w:rsid w:val="00DA525B"/>
    <w:rsid w:val="00DA5AE9"/>
    <w:rsid w:val="00DA6116"/>
    <w:rsid w:val="00DB0F7F"/>
    <w:rsid w:val="00DB129A"/>
    <w:rsid w:val="00DB1D95"/>
    <w:rsid w:val="00DB305D"/>
    <w:rsid w:val="00DB4BC8"/>
    <w:rsid w:val="00DB503E"/>
    <w:rsid w:val="00DB6593"/>
    <w:rsid w:val="00DB78BD"/>
    <w:rsid w:val="00DC0AEB"/>
    <w:rsid w:val="00DC24CB"/>
    <w:rsid w:val="00DC2750"/>
    <w:rsid w:val="00DC2AF7"/>
    <w:rsid w:val="00DC47FC"/>
    <w:rsid w:val="00DC4C61"/>
    <w:rsid w:val="00DC62F6"/>
    <w:rsid w:val="00DC6355"/>
    <w:rsid w:val="00DC6B19"/>
    <w:rsid w:val="00DC6F5C"/>
    <w:rsid w:val="00DC772F"/>
    <w:rsid w:val="00DD032F"/>
    <w:rsid w:val="00DD14DC"/>
    <w:rsid w:val="00DD1E2A"/>
    <w:rsid w:val="00DD47E0"/>
    <w:rsid w:val="00DE0648"/>
    <w:rsid w:val="00DE2093"/>
    <w:rsid w:val="00DE3E8D"/>
    <w:rsid w:val="00DE47CF"/>
    <w:rsid w:val="00DE6335"/>
    <w:rsid w:val="00DE64F4"/>
    <w:rsid w:val="00DE6913"/>
    <w:rsid w:val="00DF0054"/>
    <w:rsid w:val="00DF26C5"/>
    <w:rsid w:val="00DF38A7"/>
    <w:rsid w:val="00DF4474"/>
    <w:rsid w:val="00DF53B6"/>
    <w:rsid w:val="00DF59FF"/>
    <w:rsid w:val="00DF6C19"/>
    <w:rsid w:val="00DF76E5"/>
    <w:rsid w:val="00E01F8E"/>
    <w:rsid w:val="00E03157"/>
    <w:rsid w:val="00E0613B"/>
    <w:rsid w:val="00E064FC"/>
    <w:rsid w:val="00E06D3B"/>
    <w:rsid w:val="00E11B95"/>
    <w:rsid w:val="00E11F7A"/>
    <w:rsid w:val="00E12A02"/>
    <w:rsid w:val="00E147EF"/>
    <w:rsid w:val="00E16897"/>
    <w:rsid w:val="00E17C9F"/>
    <w:rsid w:val="00E2089F"/>
    <w:rsid w:val="00E2174E"/>
    <w:rsid w:val="00E21E74"/>
    <w:rsid w:val="00E2219F"/>
    <w:rsid w:val="00E24D94"/>
    <w:rsid w:val="00E26FBE"/>
    <w:rsid w:val="00E270D3"/>
    <w:rsid w:val="00E27131"/>
    <w:rsid w:val="00E2796E"/>
    <w:rsid w:val="00E306B3"/>
    <w:rsid w:val="00E33656"/>
    <w:rsid w:val="00E34980"/>
    <w:rsid w:val="00E369F8"/>
    <w:rsid w:val="00E36B82"/>
    <w:rsid w:val="00E37B76"/>
    <w:rsid w:val="00E414C7"/>
    <w:rsid w:val="00E4174C"/>
    <w:rsid w:val="00E41C1B"/>
    <w:rsid w:val="00E4409C"/>
    <w:rsid w:val="00E44AE0"/>
    <w:rsid w:val="00E45D76"/>
    <w:rsid w:val="00E46AA5"/>
    <w:rsid w:val="00E52777"/>
    <w:rsid w:val="00E52893"/>
    <w:rsid w:val="00E54932"/>
    <w:rsid w:val="00E54958"/>
    <w:rsid w:val="00E54A1F"/>
    <w:rsid w:val="00E55EB5"/>
    <w:rsid w:val="00E5612E"/>
    <w:rsid w:val="00E5676B"/>
    <w:rsid w:val="00E56A0E"/>
    <w:rsid w:val="00E56C41"/>
    <w:rsid w:val="00E60C86"/>
    <w:rsid w:val="00E6165A"/>
    <w:rsid w:val="00E61A0E"/>
    <w:rsid w:val="00E623F9"/>
    <w:rsid w:val="00E63417"/>
    <w:rsid w:val="00E64633"/>
    <w:rsid w:val="00E64FD5"/>
    <w:rsid w:val="00E65D97"/>
    <w:rsid w:val="00E6672E"/>
    <w:rsid w:val="00E70238"/>
    <w:rsid w:val="00E71E48"/>
    <w:rsid w:val="00E724E1"/>
    <w:rsid w:val="00E72D5A"/>
    <w:rsid w:val="00E730FD"/>
    <w:rsid w:val="00E730FE"/>
    <w:rsid w:val="00E73CFD"/>
    <w:rsid w:val="00E74A3A"/>
    <w:rsid w:val="00E751B1"/>
    <w:rsid w:val="00E757AA"/>
    <w:rsid w:val="00E7623F"/>
    <w:rsid w:val="00E76771"/>
    <w:rsid w:val="00E819FF"/>
    <w:rsid w:val="00E81FFA"/>
    <w:rsid w:val="00E8289A"/>
    <w:rsid w:val="00E85AC7"/>
    <w:rsid w:val="00E863AF"/>
    <w:rsid w:val="00E86611"/>
    <w:rsid w:val="00E87660"/>
    <w:rsid w:val="00E914F2"/>
    <w:rsid w:val="00E9245D"/>
    <w:rsid w:val="00E92BB2"/>
    <w:rsid w:val="00E92EB2"/>
    <w:rsid w:val="00E930CB"/>
    <w:rsid w:val="00E94062"/>
    <w:rsid w:val="00E940DE"/>
    <w:rsid w:val="00E94B18"/>
    <w:rsid w:val="00E9541B"/>
    <w:rsid w:val="00E95655"/>
    <w:rsid w:val="00E95717"/>
    <w:rsid w:val="00E9607B"/>
    <w:rsid w:val="00E9698A"/>
    <w:rsid w:val="00EA04A3"/>
    <w:rsid w:val="00EA0A93"/>
    <w:rsid w:val="00EA1291"/>
    <w:rsid w:val="00EA28C3"/>
    <w:rsid w:val="00EA428B"/>
    <w:rsid w:val="00EA524A"/>
    <w:rsid w:val="00EA5A07"/>
    <w:rsid w:val="00EA73C1"/>
    <w:rsid w:val="00EA79E3"/>
    <w:rsid w:val="00EB0AD7"/>
    <w:rsid w:val="00EB2D17"/>
    <w:rsid w:val="00EB3AA5"/>
    <w:rsid w:val="00EB54F6"/>
    <w:rsid w:val="00EB69F4"/>
    <w:rsid w:val="00EC0F55"/>
    <w:rsid w:val="00EC134A"/>
    <w:rsid w:val="00EC1B12"/>
    <w:rsid w:val="00EC1B77"/>
    <w:rsid w:val="00EC2A35"/>
    <w:rsid w:val="00EC2FCC"/>
    <w:rsid w:val="00EC3CEA"/>
    <w:rsid w:val="00EC4372"/>
    <w:rsid w:val="00EC5621"/>
    <w:rsid w:val="00EC58E3"/>
    <w:rsid w:val="00EC5D76"/>
    <w:rsid w:val="00EC5DED"/>
    <w:rsid w:val="00EC751B"/>
    <w:rsid w:val="00ED09BE"/>
    <w:rsid w:val="00ED103C"/>
    <w:rsid w:val="00ED1A8C"/>
    <w:rsid w:val="00ED2141"/>
    <w:rsid w:val="00ED41DB"/>
    <w:rsid w:val="00ED5092"/>
    <w:rsid w:val="00ED5BB8"/>
    <w:rsid w:val="00ED5E7C"/>
    <w:rsid w:val="00ED6081"/>
    <w:rsid w:val="00EE07A9"/>
    <w:rsid w:val="00EE18CC"/>
    <w:rsid w:val="00EF08D7"/>
    <w:rsid w:val="00EF0EB9"/>
    <w:rsid w:val="00EF2113"/>
    <w:rsid w:val="00EF7114"/>
    <w:rsid w:val="00EF7A4E"/>
    <w:rsid w:val="00EF7CC5"/>
    <w:rsid w:val="00F007D7"/>
    <w:rsid w:val="00F033C4"/>
    <w:rsid w:val="00F03F3C"/>
    <w:rsid w:val="00F05BCC"/>
    <w:rsid w:val="00F068CC"/>
    <w:rsid w:val="00F06C1B"/>
    <w:rsid w:val="00F10DFD"/>
    <w:rsid w:val="00F1219B"/>
    <w:rsid w:val="00F12FEC"/>
    <w:rsid w:val="00F1325E"/>
    <w:rsid w:val="00F16055"/>
    <w:rsid w:val="00F1665C"/>
    <w:rsid w:val="00F17333"/>
    <w:rsid w:val="00F17D02"/>
    <w:rsid w:val="00F17E1A"/>
    <w:rsid w:val="00F20704"/>
    <w:rsid w:val="00F218F5"/>
    <w:rsid w:val="00F22DF8"/>
    <w:rsid w:val="00F2332C"/>
    <w:rsid w:val="00F237BF"/>
    <w:rsid w:val="00F23F96"/>
    <w:rsid w:val="00F2435A"/>
    <w:rsid w:val="00F2457B"/>
    <w:rsid w:val="00F251D8"/>
    <w:rsid w:val="00F251FB"/>
    <w:rsid w:val="00F264BF"/>
    <w:rsid w:val="00F319C8"/>
    <w:rsid w:val="00F339B9"/>
    <w:rsid w:val="00F3488F"/>
    <w:rsid w:val="00F351B5"/>
    <w:rsid w:val="00F352A5"/>
    <w:rsid w:val="00F35470"/>
    <w:rsid w:val="00F3554A"/>
    <w:rsid w:val="00F368EC"/>
    <w:rsid w:val="00F36D7D"/>
    <w:rsid w:val="00F37734"/>
    <w:rsid w:val="00F41681"/>
    <w:rsid w:val="00F42029"/>
    <w:rsid w:val="00F4385F"/>
    <w:rsid w:val="00F43CD1"/>
    <w:rsid w:val="00F4449F"/>
    <w:rsid w:val="00F44868"/>
    <w:rsid w:val="00F45127"/>
    <w:rsid w:val="00F50376"/>
    <w:rsid w:val="00F50781"/>
    <w:rsid w:val="00F53F66"/>
    <w:rsid w:val="00F54E55"/>
    <w:rsid w:val="00F554DA"/>
    <w:rsid w:val="00F567D8"/>
    <w:rsid w:val="00F56B57"/>
    <w:rsid w:val="00F57134"/>
    <w:rsid w:val="00F60711"/>
    <w:rsid w:val="00F609F3"/>
    <w:rsid w:val="00F64B10"/>
    <w:rsid w:val="00F66066"/>
    <w:rsid w:val="00F66E78"/>
    <w:rsid w:val="00F67F3C"/>
    <w:rsid w:val="00F70C0C"/>
    <w:rsid w:val="00F71CEC"/>
    <w:rsid w:val="00F7305B"/>
    <w:rsid w:val="00F763E7"/>
    <w:rsid w:val="00F76423"/>
    <w:rsid w:val="00F80283"/>
    <w:rsid w:val="00F81000"/>
    <w:rsid w:val="00F83954"/>
    <w:rsid w:val="00F8470C"/>
    <w:rsid w:val="00F85452"/>
    <w:rsid w:val="00F875B5"/>
    <w:rsid w:val="00F87CB0"/>
    <w:rsid w:val="00F92569"/>
    <w:rsid w:val="00F92D99"/>
    <w:rsid w:val="00F92E2C"/>
    <w:rsid w:val="00F93BCB"/>
    <w:rsid w:val="00F9543A"/>
    <w:rsid w:val="00F96612"/>
    <w:rsid w:val="00F973DE"/>
    <w:rsid w:val="00FA09ED"/>
    <w:rsid w:val="00FA0CB2"/>
    <w:rsid w:val="00FA28A3"/>
    <w:rsid w:val="00FA3FD9"/>
    <w:rsid w:val="00FA423B"/>
    <w:rsid w:val="00FA48C3"/>
    <w:rsid w:val="00FA4934"/>
    <w:rsid w:val="00FA70FD"/>
    <w:rsid w:val="00FA73FA"/>
    <w:rsid w:val="00FB0434"/>
    <w:rsid w:val="00FB1409"/>
    <w:rsid w:val="00FB323A"/>
    <w:rsid w:val="00FB3801"/>
    <w:rsid w:val="00FB4428"/>
    <w:rsid w:val="00FB51F2"/>
    <w:rsid w:val="00FB5B6F"/>
    <w:rsid w:val="00FB63EA"/>
    <w:rsid w:val="00FC1B4A"/>
    <w:rsid w:val="00FC353A"/>
    <w:rsid w:val="00FC45FF"/>
    <w:rsid w:val="00FC48B7"/>
    <w:rsid w:val="00FC6C0B"/>
    <w:rsid w:val="00FD0FB1"/>
    <w:rsid w:val="00FD49B3"/>
    <w:rsid w:val="00FD5688"/>
    <w:rsid w:val="00FD589E"/>
    <w:rsid w:val="00FD5F91"/>
    <w:rsid w:val="00FE11B1"/>
    <w:rsid w:val="00FE3A7A"/>
    <w:rsid w:val="00FE61B6"/>
    <w:rsid w:val="00FE79FF"/>
    <w:rsid w:val="00FF005B"/>
    <w:rsid w:val="00FF0E5E"/>
    <w:rsid w:val="00FF3D0C"/>
    <w:rsid w:val="00FF3FB6"/>
    <w:rsid w:val="00FF6394"/>
    <w:rsid w:val="00FF6940"/>
    <w:rsid w:val="00FF6D04"/>
    <w:rsid w:val="00FF7218"/>
    <w:rsid w:val="00FF72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343883"/>
  <w15:chartTrackingRefBased/>
  <w15:docId w15:val="{4AD9A5C6-8D48-C442-9530-2E1F342F16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iPriority="0"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230F"/>
    <w:rPr>
      <w:rFonts w:ascii="Times New Roman" w:eastAsia="Times New Roman" w:hAnsi="Times New Roman" w:cs="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B23EB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h:2"/>
    <w:basedOn w:val="Heading1"/>
    <w:next w:val="Normal"/>
    <w:link w:val="Heading2Char"/>
    <w:uiPriority w:val="9"/>
    <w:qFormat/>
    <w:rsid w:val="00B23EB7"/>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23EB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B23EB7"/>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B23EB7"/>
    <w:pPr>
      <w:numPr>
        <w:ilvl w:val="4"/>
      </w:numPr>
      <w:outlineLvl w:val="4"/>
    </w:pPr>
    <w:rPr>
      <w:sz w:val="22"/>
      <w:szCs w:val="22"/>
    </w:rPr>
  </w:style>
  <w:style w:type="paragraph" w:styleId="Heading6">
    <w:name w:val="heading 6"/>
    <w:basedOn w:val="Normal"/>
    <w:next w:val="Normal"/>
    <w:link w:val="Heading6Char"/>
    <w:uiPriority w:val="9"/>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uiPriority w:val="9"/>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rsid w:val="00B23EB7"/>
    <w:rPr>
      <w:rFonts w:ascii="Times New Roman" w:eastAsia="Malgun Gothic" w:hAnsi="Times New Roman" w:cs="Times New Roman"/>
      <w:sz w:val="36"/>
      <w:szCs w:val="36"/>
    </w:rPr>
  </w:style>
  <w:style w:type="character" w:customStyle="1" w:styleId="Heading2Char">
    <w:name w:val="Heading 2 Char"/>
    <w:aliases w:val="H2 Char2,h2 Char2,Head2A Char2,2 Char1,UNDERRUBRIK 1-2 Char1,DO NOT USE_h2 Char1,h21 Char1,H2 Char Char1,h2 Char Char1,标题 2 Char1,Header 2 Char1,Header2 Char1,22 Char1,heading2 Char1,2nd level Char1,H21 Char1,H22 Char1,H23 Char1,H24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B23EB7"/>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B23EB7"/>
    <w:rPr>
      <w:rFonts w:ascii="Times New Roman" w:eastAsia="Malgun Gothic" w:hAnsi="Times New Roman" w:cs="Times New Roman"/>
    </w:rPr>
  </w:style>
  <w:style w:type="character" w:customStyle="1" w:styleId="Heading5Char">
    <w:name w:val="Heading 5 Char"/>
    <w:aliases w:val="h5 Char,Heading5 Char"/>
    <w:basedOn w:val="DefaultParagraphFont"/>
    <w:link w:val="Heading5"/>
    <w:uiPriority w:val="9"/>
    <w:qFormat/>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uiPriority w:val="9"/>
    <w:qFormat/>
    <w:rsid w:val="00B23EB7"/>
    <w:rPr>
      <w:rFonts w:ascii="Times New Roman" w:eastAsia="Times New Roman" w:hAnsi="Times New Roman" w:cs="Arial"/>
    </w:rPr>
  </w:style>
  <w:style w:type="character" w:customStyle="1" w:styleId="Heading7Char">
    <w:name w:val="Heading 7 Char"/>
    <w:basedOn w:val="DefaultParagraphFont"/>
    <w:link w:val="Heading7"/>
    <w:uiPriority w:val="9"/>
    <w:qFormat/>
    <w:rsid w:val="00B23EB7"/>
    <w:rPr>
      <w:rFonts w:ascii="Times New Roman" w:eastAsia="Times New Roman" w:hAnsi="Times New Roman" w:cs="Arial"/>
    </w:rPr>
  </w:style>
  <w:style w:type="character" w:customStyle="1" w:styleId="Heading8Char">
    <w:name w:val="Heading 8 Char"/>
    <w:basedOn w:val="DefaultParagraphFont"/>
    <w:link w:val="Heading8"/>
    <w:uiPriority w:val="9"/>
    <w:qFormat/>
    <w:rsid w:val="00B23EB7"/>
    <w:rPr>
      <w:rFonts w:ascii="Times New Roman" w:eastAsia="Times New Roman" w:hAnsi="Times New Roman" w:cs="Arial"/>
    </w:rPr>
  </w:style>
  <w:style w:type="character" w:customStyle="1" w:styleId="Heading9Char">
    <w:name w:val="Heading 9 Char"/>
    <w:basedOn w:val="DefaultParagraphFont"/>
    <w:link w:val="Heading9"/>
    <w:uiPriority w:val="9"/>
    <w:qFormat/>
    <w:rsid w:val="00B23EB7"/>
    <w:rPr>
      <w:rFonts w:ascii="Times New Roman" w:eastAsia="Times New Roman" w:hAnsi="Times New Roman" w:cs="Arial"/>
    </w:rPr>
  </w:style>
  <w:style w:type="paragraph" w:customStyle="1" w:styleId="3GPPHeader">
    <w:name w:val="3GPP_Header"/>
    <w:basedOn w:val="Normal"/>
    <w:qFormat/>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qFormat/>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条"/>
    <w:basedOn w:val="Normal"/>
    <w:next w:val="Normal"/>
    <w:link w:val="CaptionChar3"/>
    <w:uiPriority w:val="35"/>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条 Char"/>
    <w:link w:val="Caption"/>
    <w:uiPriority w:val="99"/>
    <w:qFormat/>
    <w:locked/>
    <w:rsid w:val="005B6997"/>
    <w:rPr>
      <w:rFonts w:ascii="Times New Roman" w:eastAsia="Malgun Gothic" w:hAnsi="Times New Roman" w:cs="Times New Roman"/>
      <w:b/>
      <w:bCs/>
    </w:rPr>
  </w:style>
  <w:style w:type="paragraph" w:customStyle="1" w:styleId="Proposal0">
    <w:name w:val="Proposal"/>
    <w:basedOn w:val="Normal"/>
    <w:link w:val="ProposalChar"/>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qFormat/>
    <w:rsid w:val="00B875E8"/>
  </w:style>
  <w:style w:type="paragraph" w:styleId="BalloonText">
    <w:name w:val="Balloon Text"/>
    <w:basedOn w:val="Normal"/>
    <w:link w:val="BalloonTextChar"/>
    <w:unhideWhenUsed/>
    <w:qFormat/>
    <w:rsid w:val="00462395"/>
    <w:rPr>
      <w:sz w:val="18"/>
      <w:szCs w:val="18"/>
    </w:rPr>
  </w:style>
  <w:style w:type="character" w:customStyle="1" w:styleId="BalloonTextChar">
    <w:name w:val="Balloon Text Char"/>
    <w:basedOn w:val="DefaultParagraphFont"/>
    <w:link w:val="BalloonText"/>
    <w:qFormat/>
    <w:rsid w:val="00462395"/>
    <w:rPr>
      <w:rFonts w:ascii="Times New Roman" w:eastAsia="Times New Roman" w:hAnsi="Times New Roman" w:cs="Times New Roman"/>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5F5A01"/>
    <w:rPr>
      <w:rFonts w:ascii="Arial" w:eastAsia="SimSun" w:hAnsi="Arial" w:cs="Times New Roman"/>
      <w:b/>
      <w:noProof/>
      <w:sz w:val="18"/>
      <w:szCs w:val="20"/>
      <w:lang w:val="en-GB" w:eastAsia="ja-JP"/>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qFormat/>
    <w:rsid w:val="005F5A01"/>
    <w:rPr>
      <w:rFonts w:ascii="Arial" w:eastAsia="SimSun" w:hAnsi="Arial" w:cs="Times New Roman"/>
      <w:b/>
      <w:i/>
      <w:noProof/>
      <w:sz w:val="18"/>
      <w:szCs w:val="20"/>
      <w:lang w:val="en-GB" w:eastAsia="ja-JP"/>
    </w:rPr>
  </w:style>
  <w:style w:type="paragraph" w:styleId="Footer">
    <w:name w:val="footer"/>
    <w:basedOn w:val="Header"/>
    <w:link w:val="FooterChar"/>
    <w:qFormat/>
    <w:rsid w:val="005F5A01"/>
    <w:pPr>
      <w:jc w:val="center"/>
    </w:pPr>
    <w:rPr>
      <w:i/>
    </w:rPr>
  </w:style>
  <w:style w:type="paragraph" w:customStyle="1" w:styleId="TAL">
    <w:name w:val="TAL"/>
    <w:basedOn w:val="Normal"/>
    <w:link w:val="TALCar"/>
    <w:qFormat/>
    <w:rsid w:val="005F5A01"/>
    <w:pPr>
      <w:keepNext/>
      <w:keepLines/>
    </w:pPr>
    <w:rPr>
      <w:rFonts w:ascii="Arial" w:eastAsia="SimSun" w:hAnsi="Arial"/>
      <w:sz w:val="18"/>
      <w:szCs w:val="20"/>
      <w:lang w:val="en-GB" w:eastAsia="en-US"/>
    </w:rPr>
  </w:style>
  <w:style w:type="character" w:customStyle="1" w:styleId="TALCar">
    <w:name w:val="TAL Car"/>
    <w:link w:val="TAL"/>
    <w:qFormat/>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qFormat/>
    <w:rsid w:val="005F5A01"/>
    <w:pPr>
      <w:spacing w:after="180"/>
      <w:ind w:left="851" w:hanging="284"/>
    </w:pPr>
    <w:rPr>
      <w:rFonts w:eastAsia="SimSun"/>
      <w:sz w:val="20"/>
      <w:szCs w:val="20"/>
      <w:lang w:val="en-GB" w:eastAsia="en-US"/>
    </w:rPr>
  </w:style>
  <w:style w:type="character" w:customStyle="1" w:styleId="B2Char">
    <w:name w:val="B2 Char"/>
    <w:link w:val="B2"/>
    <w:qFormat/>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qFormat/>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qFormat/>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qForma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qFormat/>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qForma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qFormat/>
    <w:rsid w:val="005F5A01"/>
    <w:rPr>
      <w:b/>
      <w:bCs/>
    </w:rPr>
  </w:style>
  <w:style w:type="character" w:customStyle="1" w:styleId="BodyTextChar">
    <w:name w:val="Body Text Char"/>
    <w:aliases w:val="bt Char"/>
    <w:basedOn w:val="DefaultParagraphFont"/>
    <w:link w:val="BodyText"/>
    <w:qFormat/>
    <w:rsid w:val="005F5A01"/>
    <w:rPr>
      <w:rFonts w:ascii="Times" w:eastAsia="Batang" w:hAnsi="Times" w:cs="Times New Roman"/>
      <w:sz w:val="20"/>
      <w:lang w:val="en-GB" w:eastAsia="en-US"/>
    </w:rPr>
  </w:style>
  <w:style w:type="paragraph" w:styleId="BodyText">
    <w:name w:val="Body Text"/>
    <w:aliases w:val="bt"/>
    <w:basedOn w:val="Normal"/>
    <w:link w:val="BodyTextChar"/>
    <w:qFormat/>
    <w:rsid w:val="005F5A01"/>
    <w:pPr>
      <w:spacing w:after="120"/>
      <w:ind w:left="1440" w:hanging="1440"/>
      <w:jc w:val="both"/>
    </w:pPr>
    <w:rPr>
      <w:rFonts w:ascii="Times" w:eastAsia="Batang" w:hAnsi="Times"/>
      <w:sz w:val="20"/>
      <w:lang w:val="en-GB" w:eastAsia="en-US"/>
    </w:rPr>
  </w:style>
  <w:style w:type="character" w:styleId="Strong">
    <w:name w:val="Strong"/>
    <w:uiPriority w:val="22"/>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uiPriority w:val="99"/>
    <w:qFormat/>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qFormat/>
    <w:rsid w:val="002E7927"/>
    <w:pPr>
      <w:spacing w:before="180"/>
      <w:ind w:left="2693" w:hanging="2693"/>
    </w:pPr>
    <w:rPr>
      <w:b/>
    </w:rPr>
  </w:style>
  <w:style w:type="paragraph" w:styleId="TOC1">
    <w:name w:val="toc 1"/>
    <w:uiPriority w:val="39"/>
    <w:qFormat/>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link w:val="EQChar"/>
    <w:qFormat/>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qFormat/>
    <w:rsid w:val="002E7927"/>
  </w:style>
  <w:style w:type="paragraph" w:customStyle="1" w:styleId="ZD">
    <w:name w:val="ZD"/>
    <w:uiPriority w:val="99"/>
    <w:qFormat/>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qFormat/>
    <w:rsid w:val="002E7927"/>
    <w:pPr>
      <w:ind w:left="1701" w:hanging="1701"/>
    </w:pPr>
  </w:style>
  <w:style w:type="paragraph" w:styleId="TOC4">
    <w:name w:val="toc 4"/>
    <w:basedOn w:val="TOC3"/>
    <w:uiPriority w:val="39"/>
    <w:qFormat/>
    <w:rsid w:val="002E7927"/>
    <w:pPr>
      <w:ind w:left="1418" w:hanging="1418"/>
    </w:pPr>
  </w:style>
  <w:style w:type="paragraph" w:styleId="TOC3">
    <w:name w:val="toc 3"/>
    <w:basedOn w:val="TOC2"/>
    <w:uiPriority w:val="39"/>
    <w:qFormat/>
    <w:rsid w:val="002E7927"/>
    <w:pPr>
      <w:ind w:left="1134" w:hanging="1134"/>
    </w:pPr>
  </w:style>
  <w:style w:type="paragraph" w:styleId="TOC2">
    <w:name w:val="toc 2"/>
    <w:basedOn w:val="TOC1"/>
    <w:uiPriority w:val="39"/>
    <w:qFormat/>
    <w:rsid w:val="002E7927"/>
    <w:pPr>
      <w:keepNext w:val="0"/>
      <w:spacing w:before="0"/>
      <w:ind w:left="851" w:hanging="851"/>
    </w:pPr>
    <w:rPr>
      <w:sz w:val="20"/>
    </w:rPr>
  </w:style>
  <w:style w:type="paragraph" w:customStyle="1" w:styleId="TT">
    <w:name w:val="TT"/>
    <w:basedOn w:val="Heading1"/>
    <w:next w:val="Normal"/>
    <w:uiPriority w:val="99"/>
    <w:qFormat/>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uiPriority w:val="99"/>
    <w:qFormat/>
    <w:rsid w:val="002E7927"/>
    <w:pPr>
      <w:keepNext/>
      <w:spacing w:after="0"/>
    </w:pPr>
    <w:rPr>
      <w:rFonts w:ascii="Arial" w:hAnsi="Arial"/>
      <w:sz w:val="18"/>
    </w:rPr>
  </w:style>
  <w:style w:type="paragraph" w:customStyle="1" w:styleId="NO">
    <w:name w:val="NO"/>
    <w:basedOn w:val="Normal"/>
    <w:link w:val="NOChar"/>
    <w:qFormat/>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qFormat/>
    <w:rsid w:val="002E7927"/>
    <w:pPr>
      <w:jc w:val="right"/>
    </w:pPr>
  </w:style>
  <w:style w:type="paragraph" w:customStyle="1" w:styleId="LD">
    <w:name w:val="LD"/>
    <w:uiPriority w:val="99"/>
    <w:qFormat/>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uiPriority w:val="99"/>
    <w:qFormat/>
    <w:rsid w:val="002E7927"/>
    <w:pPr>
      <w:keepLines/>
      <w:spacing w:after="180"/>
      <w:ind w:left="1702" w:hanging="1418"/>
    </w:pPr>
    <w:rPr>
      <w:rFonts w:eastAsia="SimSun"/>
      <w:sz w:val="20"/>
      <w:szCs w:val="20"/>
      <w:lang w:val="en-GB" w:eastAsia="en-US"/>
    </w:rPr>
  </w:style>
  <w:style w:type="paragraph" w:customStyle="1" w:styleId="FP">
    <w:name w:val="FP"/>
    <w:basedOn w:val="Normal"/>
    <w:qFormat/>
    <w:rsid w:val="002E7927"/>
    <w:rPr>
      <w:rFonts w:eastAsia="SimSun"/>
      <w:sz w:val="20"/>
      <w:szCs w:val="20"/>
      <w:lang w:val="en-GB" w:eastAsia="en-US"/>
    </w:rPr>
  </w:style>
  <w:style w:type="paragraph" w:customStyle="1" w:styleId="NW">
    <w:name w:val="NW"/>
    <w:basedOn w:val="NO"/>
    <w:uiPriority w:val="99"/>
    <w:qFormat/>
    <w:rsid w:val="002E7927"/>
    <w:pPr>
      <w:spacing w:after="0"/>
    </w:pPr>
  </w:style>
  <w:style w:type="paragraph" w:customStyle="1" w:styleId="EW">
    <w:name w:val="EW"/>
    <w:basedOn w:val="EX"/>
    <w:uiPriority w:val="99"/>
    <w:qFormat/>
    <w:rsid w:val="002E7927"/>
    <w:pPr>
      <w:spacing w:after="0"/>
    </w:pPr>
  </w:style>
  <w:style w:type="paragraph" w:styleId="TOC6">
    <w:name w:val="toc 6"/>
    <w:basedOn w:val="TOC5"/>
    <w:next w:val="Normal"/>
    <w:uiPriority w:val="39"/>
    <w:qFormat/>
    <w:rsid w:val="002E7927"/>
    <w:pPr>
      <w:ind w:left="1985" w:hanging="1985"/>
    </w:pPr>
  </w:style>
  <w:style w:type="paragraph" w:customStyle="1" w:styleId="EditorsNote">
    <w:name w:val="Editor's Note"/>
    <w:basedOn w:val="NO"/>
    <w:uiPriority w:val="99"/>
    <w:qFormat/>
    <w:rsid w:val="002E7927"/>
    <w:rPr>
      <w:color w:val="FF0000"/>
    </w:rPr>
  </w:style>
  <w:style w:type="paragraph" w:customStyle="1" w:styleId="ZA">
    <w:name w:val="ZA"/>
    <w:uiPriority w:val="99"/>
    <w:qFormat/>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uiPriority w:val="99"/>
    <w:qFormat/>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uiPriority w:val="99"/>
    <w:qForma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uiPriority w:val="99"/>
    <w:qFormat/>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qFormat/>
    <w:rsid w:val="002E7927"/>
    <w:pPr>
      <w:ind w:left="851" w:hanging="851"/>
    </w:pPr>
  </w:style>
  <w:style w:type="paragraph" w:customStyle="1" w:styleId="ZH">
    <w:name w:val="ZH"/>
    <w:uiPriority w:val="99"/>
    <w:qFormat/>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link w:val="TFZchn"/>
    <w:qFormat/>
    <w:rsid w:val="002E7927"/>
    <w:pPr>
      <w:keepNext w:val="0"/>
      <w:spacing w:before="0" w:after="240"/>
    </w:pPr>
  </w:style>
  <w:style w:type="paragraph" w:customStyle="1" w:styleId="ZG">
    <w:name w:val="ZG"/>
    <w:qFormat/>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link w:val="B3Char"/>
    <w:qFormat/>
    <w:rsid w:val="002E7927"/>
    <w:pPr>
      <w:spacing w:after="180"/>
      <w:ind w:left="1135" w:hanging="284"/>
    </w:pPr>
    <w:rPr>
      <w:rFonts w:eastAsia="SimSun"/>
      <w:sz w:val="20"/>
      <w:szCs w:val="20"/>
      <w:lang w:val="en-GB" w:eastAsia="en-US"/>
    </w:rPr>
  </w:style>
  <w:style w:type="paragraph" w:customStyle="1" w:styleId="B4">
    <w:name w:val="B4"/>
    <w:basedOn w:val="Normal"/>
    <w:link w:val="B4Char"/>
    <w:qFormat/>
    <w:rsid w:val="002E7927"/>
    <w:pPr>
      <w:spacing w:after="180"/>
      <w:ind w:left="1418" w:hanging="284"/>
    </w:pPr>
    <w:rPr>
      <w:rFonts w:eastAsia="SimSun"/>
      <w:sz w:val="20"/>
      <w:szCs w:val="20"/>
      <w:lang w:val="en-GB" w:eastAsia="en-US"/>
    </w:rPr>
  </w:style>
  <w:style w:type="paragraph" w:customStyle="1" w:styleId="B5">
    <w:name w:val="B5"/>
    <w:basedOn w:val="Normal"/>
    <w:link w:val="B5Char"/>
    <w:qFormat/>
    <w:rsid w:val="002E7927"/>
    <w:pPr>
      <w:spacing w:after="180"/>
      <w:ind w:left="1702" w:hanging="284"/>
    </w:pPr>
    <w:rPr>
      <w:rFonts w:eastAsia="SimSun"/>
      <w:sz w:val="20"/>
      <w:szCs w:val="20"/>
      <w:lang w:val="en-GB" w:eastAsia="en-US"/>
    </w:rPr>
  </w:style>
  <w:style w:type="paragraph" w:customStyle="1" w:styleId="ZTD">
    <w:name w:val="ZTD"/>
    <w:basedOn w:val="ZB"/>
    <w:uiPriority w:val="99"/>
    <w:qFormat/>
    <w:rsid w:val="002E7927"/>
    <w:pPr>
      <w:framePr w:hRule="auto" w:wrap="notBeside" w:y="852"/>
    </w:pPr>
    <w:rPr>
      <w:i w:val="0"/>
      <w:sz w:val="40"/>
    </w:rPr>
  </w:style>
  <w:style w:type="paragraph" w:customStyle="1" w:styleId="ZV">
    <w:name w:val="ZV"/>
    <w:basedOn w:val="ZU"/>
    <w:uiPriority w:val="99"/>
    <w:qFormat/>
    <w:rsid w:val="002E7927"/>
    <w:pPr>
      <w:framePr w:wrap="notBeside" w:y="16161"/>
    </w:pPr>
  </w:style>
  <w:style w:type="paragraph" w:customStyle="1" w:styleId="TAJ">
    <w:name w:val="TAJ"/>
    <w:basedOn w:val="TH"/>
    <w:uiPriority w:val="99"/>
    <w:qFormat/>
    <w:rsid w:val="002E7927"/>
  </w:style>
  <w:style w:type="paragraph" w:customStyle="1" w:styleId="Guidance">
    <w:name w:val="Guidance"/>
    <w:basedOn w:val="Normal"/>
    <w:uiPriority w:val="99"/>
    <w:qFormat/>
    <w:rsid w:val="002E7927"/>
    <w:pPr>
      <w:spacing w:after="180"/>
    </w:pPr>
    <w:rPr>
      <w:rFonts w:eastAsia="SimSun"/>
      <w:i/>
      <w:color w:val="0000FF"/>
      <w:sz w:val="20"/>
      <w:szCs w:val="20"/>
      <w:lang w:val="en-GB" w:eastAsia="en-US"/>
    </w:rPr>
  </w:style>
  <w:style w:type="character" w:styleId="CommentReference">
    <w:name w:val="annotation reference"/>
    <w:qFormat/>
    <w:rsid w:val="002E7927"/>
    <w:rPr>
      <w:sz w:val="21"/>
      <w:szCs w:val="21"/>
    </w:rPr>
  </w:style>
  <w:style w:type="character" w:customStyle="1" w:styleId="B10">
    <w:name w:val="B1 (文字)"/>
    <w:qFormat/>
    <w:locked/>
    <w:rsid w:val="002E7927"/>
    <w:rPr>
      <w:rFonts w:ascii="Times New Roman" w:eastAsia="Times New Roman" w:hAnsi="Times New Roman" w:cs="Times New Roman"/>
      <w:sz w:val="20"/>
      <w:szCs w:val="20"/>
      <w:lang w:val="en-GB" w:eastAsia="en-US"/>
    </w:rPr>
  </w:style>
  <w:style w:type="paragraph" w:styleId="List">
    <w:name w:val="List"/>
    <w:basedOn w:val="Normal"/>
    <w:link w:val="ListChar"/>
    <w:unhideWhenUsed/>
    <w:qFormat/>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qFormat/>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qFormat/>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qFormat/>
    <w:rsid w:val="00026645"/>
    <w:rPr>
      <w:rFonts w:ascii="Arial" w:hAnsi="Arial" w:cs="Times New Roman"/>
      <w:sz w:val="20"/>
      <w:szCs w:val="20"/>
      <w:lang w:val="en-GB" w:eastAsia="en-US"/>
    </w:rPr>
  </w:style>
  <w:style w:type="paragraph" w:customStyle="1" w:styleId="textintend1">
    <w:name w:val="text intend 1"/>
    <w:basedOn w:val="Normal"/>
    <w:uiPriority w:val="99"/>
    <w:qFormat/>
    <w:rsid w:val="002D2B50"/>
    <w:pPr>
      <w:numPr>
        <w:numId w:val="2"/>
      </w:numPr>
      <w:overflowPunct w:val="0"/>
      <w:autoSpaceDE w:val="0"/>
      <w:autoSpaceDN w:val="0"/>
      <w:adjustRightInd w:val="0"/>
      <w:spacing w:after="120"/>
      <w:jc w:val="both"/>
      <w:textAlignment w:val="baseline"/>
    </w:pPr>
    <w:rPr>
      <w:rFonts w:eastAsia="MS Mincho"/>
      <w:szCs w:val="20"/>
      <w:lang w:eastAsia="x-none"/>
    </w:rPr>
  </w:style>
  <w:style w:type="paragraph" w:customStyle="1" w:styleId="Style1">
    <w:name w:val="Style1"/>
    <w:basedOn w:val="Normal"/>
    <w:link w:val="Style1Char"/>
    <w:qFormat/>
    <w:rsid w:val="00874CF4"/>
    <w:pPr>
      <w:spacing w:after="100" w:afterAutospacing="1" w:line="300" w:lineRule="auto"/>
      <w:ind w:firstLine="360"/>
      <w:contextualSpacing/>
      <w:jc w:val="both"/>
    </w:pPr>
    <w:rPr>
      <w:rFonts w:eastAsia="SimSun"/>
      <w:sz w:val="20"/>
      <w:szCs w:val="20"/>
    </w:rPr>
  </w:style>
  <w:style w:type="character" w:customStyle="1" w:styleId="Style1Char">
    <w:name w:val="Style1 Char"/>
    <w:link w:val="Style1"/>
    <w:qFormat/>
    <w:rsid w:val="00874CF4"/>
    <w:rPr>
      <w:rFonts w:ascii="Times New Roman" w:eastAsia="SimSun" w:hAnsi="Times New Roman" w:cs="Times New Roman"/>
      <w:sz w:val="20"/>
      <w:szCs w:val="20"/>
    </w:rPr>
  </w:style>
  <w:style w:type="paragraph" w:styleId="NormalWeb">
    <w:name w:val="Normal (Web)"/>
    <w:basedOn w:val="Normal"/>
    <w:uiPriority w:val="99"/>
    <w:unhideWhenUsed/>
    <w:qFormat/>
    <w:rsid w:val="00E863AF"/>
    <w:pPr>
      <w:spacing w:before="100" w:beforeAutospacing="1" w:after="100" w:afterAutospacing="1"/>
    </w:pPr>
  </w:style>
  <w:style w:type="paragraph" w:customStyle="1" w:styleId="00Text">
    <w:name w:val="00_Text"/>
    <w:basedOn w:val="Normal"/>
    <w:link w:val="00TextChar"/>
    <w:qFormat/>
    <w:rsid w:val="006C2364"/>
    <w:pPr>
      <w:spacing w:after="100" w:afterAutospacing="1" w:line="264" w:lineRule="auto"/>
      <w:jc w:val="both"/>
    </w:pPr>
    <w:rPr>
      <w:rFonts w:eastAsia="SimSun"/>
      <w:sz w:val="20"/>
    </w:rPr>
  </w:style>
  <w:style w:type="character" w:customStyle="1" w:styleId="00TextChar">
    <w:name w:val="00_Text Char"/>
    <w:basedOn w:val="DefaultParagraphFont"/>
    <w:link w:val="00Text"/>
    <w:qFormat/>
    <w:rsid w:val="006C2364"/>
    <w:rPr>
      <w:rFonts w:ascii="Times New Roman" w:eastAsia="SimSun" w:hAnsi="Times New Roman" w:cs="Times New Roman"/>
      <w:sz w:val="20"/>
    </w:rPr>
  </w:style>
  <w:style w:type="paragraph" w:customStyle="1" w:styleId="xmsonormal">
    <w:name w:val="x_msonormal"/>
    <w:basedOn w:val="Normal"/>
    <w:qFormat/>
    <w:rsid w:val="0047202B"/>
    <w:pPr>
      <w:spacing w:before="100" w:beforeAutospacing="1" w:after="100" w:afterAutospacing="1"/>
    </w:pPr>
    <w:rPr>
      <w:rFonts w:ascii="Calibri" w:eastAsiaTheme="minorHAnsi" w:hAnsi="Calibri" w:cs="Calibri"/>
      <w:sz w:val="22"/>
      <w:szCs w:val="22"/>
      <w:lang w:val="en-GB" w:eastAsia="en-GB"/>
    </w:rPr>
  </w:style>
  <w:style w:type="paragraph" w:customStyle="1" w:styleId="RAN1bullet2">
    <w:name w:val="RAN1 bullet2"/>
    <w:basedOn w:val="Normal"/>
    <w:link w:val="RAN1bullet2Char"/>
    <w:qFormat/>
    <w:rsid w:val="00465F20"/>
    <w:pPr>
      <w:numPr>
        <w:ilvl w:val="1"/>
        <w:numId w:val="4"/>
      </w:numPr>
      <w:tabs>
        <w:tab w:val="left" w:pos="1440"/>
      </w:tabs>
    </w:pPr>
    <w:rPr>
      <w:rFonts w:ascii="Times" w:eastAsia="Batang" w:hAnsi="Times"/>
      <w:sz w:val="20"/>
      <w:szCs w:val="20"/>
      <w:lang w:eastAsia="en-US"/>
    </w:rPr>
  </w:style>
  <w:style w:type="paragraph" w:customStyle="1" w:styleId="tal0">
    <w:name w:val="tal"/>
    <w:basedOn w:val="Normal"/>
    <w:rsid w:val="002D08EE"/>
    <w:pPr>
      <w:spacing w:before="100" w:beforeAutospacing="1" w:after="100" w:afterAutospacing="1"/>
    </w:pPr>
    <w:rPr>
      <w:rFonts w:ascii="Calibri" w:eastAsiaTheme="minorHAnsi" w:hAnsi="Calibri" w:cs="Calibri"/>
      <w:sz w:val="22"/>
      <w:szCs w:val="22"/>
      <w:lang w:eastAsia="en-US"/>
    </w:rPr>
  </w:style>
  <w:style w:type="numbering" w:customStyle="1" w:styleId="CurrentList1">
    <w:name w:val="Current List1"/>
    <w:uiPriority w:val="99"/>
    <w:rsid w:val="002349D8"/>
    <w:pPr>
      <w:numPr>
        <w:numId w:val="9"/>
      </w:numPr>
    </w:pPr>
  </w:style>
  <w:style w:type="paragraph" w:styleId="Revision">
    <w:name w:val="Revision"/>
    <w:hidden/>
    <w:uiPriority w:val="99"/>
    <w:semiHidden/>
    <w:qFormat/>
    <w:rsid w:val="0048410B"/>
    <w:rPr>
      <w:rFonts w:ascii="Times New Roman" w:eastAsia="Times New Roman" w:hAnsi="Times New Roman" w:cs="Times New Roman"/>
    </w:rPr>
  </w:style>
  <w:style w:type="paragraph" w:customStyle="1" w:styleId="FirstParagraph">
    <w:name w:val="First Paragraph"/>
    <w:basedOn w:val="BodyText"/>
    <w:next w:val="BodyText"/>
    <w:qFormat/>
    <w:rsid w:val="0048410B"/>
    <w:pPr>
      <w:spacing w:before="180" w:after="180"/>
      <w:ind w:left="0" w:firstLine="0"/>
      <w:jc w:val="left"/>
    </w:pPr>
    <w:rPr>
      <w:rFonts w:asciiTheme="minorHAnsi" w:eastAsiaTheme="minorHAnsi" w:hAnsiTheme="minorHAnsi" w:cstheme="minorBidi"/>
      <w:sz w:val="24"/>
      <w:lang w:val="en-US"/>
    </w:rPr>
  </w:style>
  <w:style w:type="character" w:customStyle="1" w:styleId="Heading1Char2">
    <w:name w:val="Heading 1 Char2"/>
    <w:aliases w:val="NMP Heading 1 Char,H1 Char,h11 Char,h12 Char,h13 Char,h14 Char,h15 Char,h16 Char,app heading 1 Char,l1 Char,Memo Heading 1 Char,Heading 1_a Char,heading 1 Char,h17 Char,h111 Char,h121 Char,h131 Char,h141 Char,h151 Char,h161 Char,h18 Char"/>
    <w:uiPriority w:val="9"/>
    <w:qFormat/>
    <w:rsid w:val="002A3228"/>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2A3228"/>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2A3228"/>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2A3228"/>
    <w:rPr>
      <w:rFonts w:ascii="Arial" w:eastAsia="MS Gothic" w:hAnsi="Arial" w:cs="Times New Roman"/>
      <w:color w:val="000000"/>
      <w:sz w:val="20"/>
      <w:szCs w:val="20"/>
      <w:lang w:val="x-none" w:eastAsia="x-none"/>
    </w:rPr>
  </w:style>
  <w:style w:type="character" w:styleId="FollowedHyperlink">
    <w:name w:val="FollowedHyperlink"/>
    <w:unhideWhenUsed/>
    <w:qFormat/>
    <w:rsid w:val="002A3228"/>
    <w:rPr>
      <w:color w:val="954F72"/>
      <w:u w:val="single"/>
    </w:rPr>
  </w:style>
  <w:style w:type="paragraph" w:customStyle="1" w:styleId="References">
    <w:name w:val="References"/>
    <w:basedOn w:val="Normal"/>
    <w:qFormat/>
    <w:rsid w:val="002A3228"/>
    <w:pPr>
      <w:numPr>
        <w:ilvl w:val="2"/>
        <w:numId w:val="16"/>
      </w:numPr>
    </w:pPr>
    <w:rPr>
      <w:sz w:val="20"/>
      <w:lang w:eastAsia="en-US"/>
    </w:rPr>
  </w:style>
  <w:style w:type="paragraph" w:customStyle="1" w:styleId="TdocHeader2">
    <w:name w:val="Tdoc_Header_2"/>
    <w:basedOn w:val="Normal"/>
    <w:qFormat/>
    <w:rsid w:val="002A3228"/>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2A3228"/>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2A3228"/>
    <w:pPr>
      <w:widowControl/>
      <w:tabs>
        <w:tab w:val="center" w:pos="4680"/>
        <w:tab w:val="right" w:pos="9360"/>
      </w:tabs>
      <w:overflowPunct/>
      <w:autoSpaceDE/>
      <w:autoSpaceDN/>
      <w:adjustRightInd/>
      <w:textAlignment w:val="auto"/>
    </w:pPr>
    <w:rPr>
      <w:rFonts w:ascii="Times" w:eastAsia="Batang" w:hAnsi="Times"/>
      <w:b w:val="0"/>
      <w:noProof w:val="0"/>
      <w:sz w:val="20"/>
      <w:szCs w:val="24"/>
      <w:lang w:eastAsia="en-US"/>
    </w:rPr>
  </w:style>
  <w:style w:type="paragraph" w:styleId="FootnoteText">
    <w:name w:val="footnote text"/>
    <w:basedOn w:val="Normal"/>
    <w:link w:val="FootnoteTextChar"/>
    <w:semiHidden/>
    <w:qFormat/>
    <w:rsid w:val="002A3228"/>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2A3228"/>
    <w:rPr>
      <w:rFonts w:ascii="Times" w:eastAsia="Batang" w:hAnsi="Times" w:cs="Times New Roman"/>
      <w:sz w:val="20"/>
      <w:szCs w:val="20"/>
      <w:lang w:val="x-none" w:eastAsia="x-none"/>
    </w:rPr>
  </w:style>
  <w:style w:type="paragraph" w:customStyle="1" w:styleId="TdocHeading2">
    <w:name w:val="Tdoc_Heading_2"/>
    <w:basedOn w:val="Normal"/>
    <w:rsid w:val="002A3228"/>
    <w:rPr>
      <w:rFonts w:ascii="Times" w:eastAsia="Batang" w:hAnsi="Times"/>
      <w:sz w:val="20"/>
      <w:lang w:val="en-GB" w:eastAsia="en-US"/>
    </w:rPr>
  </w:style>
  <w:style w:type="paragraph" w:customStyle="1" w:styleId="h1">
    <w:name w:val="h1"/>
    <w:basedOn w:val="Normal"/>
    <w:rsid w:val="002A3228"/>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rsid w:val="002A3228"/>
    <w:pPr>
      <w:keepNext/>
      <w:tabs>
        <w:tab w:val="num" w:pos="360"/>
      </w:tabs>
      <w:autoSpaceDE w:val="0"/>
      <w:autoSpaceDN w:val="0"/>
      <w:adjustRightInd w:val="0"/>
      <w:spacing w:before="60" w:after="60"/>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2A3228"/>
    <w:rPr>
      <w:rFonts w:ascii="Times" w:eastAsia="Batang" w:hAnsi="Times"/>
      <w:sz w:val="20"/>
      <w:lang w:val="en-GB" w:eastAsia="x-none"/>
    </w:rPr>
  </w:style>
  <w:style w:type="character" w:customStyle="1" w:styleId="DateChar">
    <w:name w:val="Date Char"/>
    <w:basedOn w:val="DefaultParagraphFont"/>
    <w:link w:val="Date"/>
    <w:qFormat/>
    <w:rsid w:val="002A3228"/>
    <w:rPr>
      <w:rFonts w:ascii="Times" w:eastAsia="Batang" w:hAnsi="Times" w:cs="Times New Roman"/>
      <w:sz w:val="20"/>
      <w:lang w:val="en-GB" w:eastAsia="x-none"/>
    </w:rPr>
  </w:style>
  <w:style w:type="paragraph" w:customStyle="1" w:styleId="Default">
    <w:name w:val="Default"/>
    <w:qFormat/>
    <w:rsid w:val="002A3228"/>
    <w:pPr>
      <w:autoSpaceDE w:val="0"/>
      <w:autoSpaceDN w:val="0"/>
      <w:adjustRightInd w:val="0"/>
      <w:ind w:left="720" w:hanging="360"/>
    </w:pPr>
    <w:rPr>
      <w:rFonts w:ascii="Arial" w:eastAsia="SimSun" w:hAnsi="Arial" w:cs="Arial"/>
      <w:color w:val="000000"/>
      <w:lang w:eastAsia="en-US"/>
    </w:rPr>
  </w:style>
  <w:style w:type="paragraph" w:customStyle="1" w:styleId="3GPPNormalText">
    <w:name w:val="3GPP Normal Text"/>
    <w:basedOn w:val="BodyText"/>
    <w:link w:val="3GPPNormalTextChar"/>
    <w:qFormat/>
    <w:rsid w:val="002A3228"/>
    <w:pPr>
      <w:ind w:left="0" w:firstLine="0"/>
    </w:pPr>
    <w:rPr>
      <w:rFonts w:ascii="Times New Roman" w:eastAsia="MS Mincho" w:hAnsi="Times New Roman"/>
      <w:sz w:val="22"/>
      <w:lang w:val="x-none" w:eastAsia="x-none"/>
    </w:rPr>
  </w:style>
  <w:style w:type="character" w:customStyle="1" w:styleId="3GPPNormalTextChar">
    <w:name w:val="3GPP Normal Text Char"/>
    <w:link w:val="3GPPNormalText"/>
    <w:qFormat/>
    <w:rsid w:val="002A3228"/>
    <w:rPr>
      <w:rFonts w:ascii="Times New Roman" w:eastAsia="MS Mincho" w:hAnsi="Times New Roman" w:cs="Times New Roman"/>
      <w:sz w:val="22"/>
      <w:lang w:val="x-none" w:eastAsia="x-none"/>
    </w:rPr>
  </w:style>
  <w:style w:type="paragraph" w:customStyle="1" w:styleId="Statement">
    <w:name w:val="Statement"/>
    <w:basedOn w:val="Normal"/>
    <w:rsid w:val="002A3228"/>
    <w:pPr>
      <w:keepNext/>
      <w:ind w:left="601" w:hanging="601"/>
    </w:pPr>
    <w:rPr>
      <w:rFonts w:eastAsia="Batang"/>
      <w:b/>
      <w:i/>
      <w:sz w:val="20"/>
      <w:lang w:eastAsia="ko-KR"/>
    </w:rPr>
  </w:style>
  <w:style w:type="paragraph" w:styleId="List2">
    <w:name w:val="List 2"/>
    <w:basedOn w:val="Normal"/>
    <w:link w:val="List2Char"/>
    <w:qFormat/>
    <w:rsid w:val="002A3228"/>
    <w:pPr>
      <w:ind w:left="566" w:hanging="283"/>
    </w:pPr>
    <w:rPr>
      <w:rFonts w:ascii="Times" w:eastAsia="Batang" w:hAnsi="Times"/>
      <w:sz w:val="20"/>
      <w:lang w:val="en-GB" w:eastAsia="en-US"/>
    </w:rPr>
  </w:style>
  <w:style w:type="paragraph" w:styleId="TOC7">
    <w:name w:val="toc 7"/>
    <w:basedOn w:val="Normal"/>
    <w:next w:val="Normal"/>
    <w:autoRedefine/>
    <w:uiPriority w:val="39"/>
    <w:qFormat/>
    <w:rsid w:val="002A3228"/>
    <w:rPr>
      <w:rFonts w:eastAsia="MS Mincho"/>
      <w:lang w:val="en-GB" w:eastAsia="ja-JP"/>
    </w:rPr>
  </w:style>
  <w:style w:type="paragraph" w:styleId="TOC9">
    <w:name w:val="toc 9"/>
    <w:basedOn w:val="Normal"/>
    <w:next w:val="Normal"/>
    <w:autoRedefine/>
    <w:uiPriority w:val="39"/>
    <w:qFormat/>
    <w:rsid w:val="002A3228"/>
    <w:pPr>
      <w:ind w:left="1920"/>
    </w:pPr>
    <w:rPr>
      <w:rFonts w:eastAsia="MS Mincho"/>
      <w:lang w:val="en-GB" w:eastAsia="ja-JP"/>
    </w:rPr>
  </w:style>
  <w:style w:type="character" w:customStyle="1" w:styleId="Alcatel-Lucent-4">
    <w:name w:val="Alcatel-Lucent-4"/>
    <w:semiHidden/>
    <w:rsid w:val="002A3228"/>
    <w:rPr>
      <w:rFonts w:ascii="Arial" w:hAnsi="Arial" w:cs="Arial"/>
      <w:color w:val="auto"/>
      <w:sz w:val="20"/>
      <w:szCs w:val="20"/>
    </w:rPr>
  </w:style>
  <w:style w:type="numbering" w:customStyle="1" w:styleId="StyleBulleted">
    <w:name w:val="Style Bulleted"/>
    <w:rsid w:val="002A3228"/>
    <w:pPr>
      <w:numPr>
        <w:numId w:val="17"/>
      </w:numPr>
    </w:pPr>
  </w:style>
  <w:style w:type="paragraph" w:customStyle="1" w:styleId="ZchnZchn">
    <w:name w:val="Zchn Zchn"/>
    <w:qFormat/>
    <w:rsid w:val="002A3228"/>
    <w:pPr>
      <w:keepNext/>
      <w:tabs>
        <w:tab w:val="num" w:pos="851"/>
      </w:tabs>
      <w:suppressAutoHyphens/>
      <w:autoSpaceDE w:val="0"/>
      <w:spacing w:before="60" w:after="60"/>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2A3228"/>
    <w:pPr>
      <w:widowControl w:val="0"/>
      <w:numPr>
        <w:numId w:val="18"/>
      </w:numPr>
      <w:ind w:hangingChars="200" w:hanging="200"/>
      <w:jc w:val="both"/>
    </w:pPr>
    <w:rPr>
      <w:rFonts w:eastAsia="MS Gothic"/>
      <w:kern w:val="2"/>
      <w:sz w:val="20"/>
      <w:szCs w:val="20"/>
      <w:lang w:eastAsia="ja-JP"/>
    </w:rPr>
  </w:style>
  <w:style w:type="paragraph" w:customStyle="1" w:styleId="ListParagraph1">
    <w:name w:val="List Paragraph1"/>
    <w:basedOn w:val="Normal"/>
    <w:link w:val="a2"/>
    <w:qFormat/>
    <w:rsid w:val="002A3228"/>
    <w:pPr>
      <w:ind w:left="720"/>
      <w:contextualSpacing/>
    </w:pPr>
  </w:style>
  <w:style w:type="paragraph" w:customStyle="1" w:styleId="StatementBody">
    <w:name w:val="Statement Body"/>
    <w:basedOn w:val="Normal"/>
    <w:link w:val="StatementBodyChar"/>
    <w:qFormat/>
    <w:rsid w:val="002A3228"/>
    <w:pPr>
      <w:numPr>
        <w:numId w:val="19"/>
      </w:numPr>
      <w:spacing w:after="100" w:afterAutospacing="1"/>
      <w:contextualSpacing/>
    </w:pPr>
    <w:rPr>
      <w:sz w:val="20"/>
      <w:lang w:val="x-none" w:eastAsia="ko-KR"/>
    </w:rPr>
  </w:style>
  <w:style w:type="character" w:customStyle="1" w:styleId="StatementBodyChar">
    <w:name w:val="Statement Body Char"/>
    <w:link w:val="StatementBody"/>
    <w:rsid w:val="002A3228"/>
    <w:rPr>
      <w:rFonts w:ascii="Times New Roman" w:eastAsia="Times New Roman" w:hAnsi="Times New Roman" w:cs="Times New Roman"/>
      <w:sz w:val="20"/>
      <w:lang w:val="x-none" w:eastAsia="ko-KR"/>
    </w:rPr>
  </w:style>
  <w:style w:type="paragraph" w:customStyle="1" w:styleId="StyleHeading1NMPHeading1H1h11h12h13h14h15h16appheadin">
    <w:name w:val="Style Heading 1NMP Heading 1H1h11h12h13h14h15h16app headin..."/>
    <w:basedOn w:val="Heading1"/>
    <w:rsid w:val="002A3228"/>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2A3228"/>
    <w:rPr>
      <w:rFonts w:ascii="Arial" w:hAnsi="Arial" w:cs="Arial"/>
      <w:color w:val="auto"/>
      <w:sz w:val="20"/>
      <w:szCs w:val="20"/>
    </w:rPr>
  </w:style>
  <w:style w:type="character" w:styleId="UnresolvedMention">
    <w:name w:val="Unresolved Mention"/>
    <w:uiPriority w:val="99"/>
    <w:unhideWhenUsed/>
    <w:rsid w:val="002A3228"/>
    <w:rPr>
      <w:color w:val="808080"/>
      <w:shd w:val="clear" w:color="auto" w:fill="E6E6E6"/>
    </w:rPr>
  </w:style>
  <w:style w:type="paragraph" w:customStyle="1" w:styleId="Comments">
    <w:name w:val="Comments"/>
    <w:basedOn w:val="Normal"/>
    <w:link w:val="CommentsChar"/>
    <w:qFormat/>
    <w:rsid w:val="002A3228"/>
    <w:pPr>
      <w:spacing w:before="40"/>
    </w:pPr>
    <w:rPr>
      <w:rFonts w:ascii="Arial" w:eastAsia="MS Mincho" w:hAnsi="Arial"/>
      <w:i/>
      <w:sz w:val="18"/>
      <w:lang w:val="en-GB" w:eastAsia="en-GB"/>
    </w:rPr>
  </w:style>
  <w:style w:type="character" w:customStyle="1" w:styleId="CommentsChar">
    <w:name w:val="Comments Char"/>
    <w:link w:val="Comments"/>
    <w:qFormat/>
    <w:rsid w:val="002A3228"/>
    <w:rPr>
      <w:rFonts w:ascii="Arial" w:eastAsia="MS Mincho" w:hAnsi="Arial" w:cs="Times New Roman"/>
      <w:i/>
      <w:sz w:val="18"/>
      <w:lang w:val="en-GB" w:eastAsia="en-GB"/>
    </w:rPr>
  </w:style>
  <w:style w:type="character" w:customStyle="1" w:styleId="5">
    <w:name w:val="(文字) (文字)5"/>
    <w:semiHidden/>
    <w:rsid w:val="002A3228"/>
    <w:rPr>
      <w:rFonts w:ascii="Times New Roman" w:hAnsi="Times New Roman"/>
      <w:lang w:eastAsia="en-US"/>
    </w:rPr>
  </w:style>
  <w:style w:type="paragraph" w:customStyle="1" w:styleId="TableCell">
    <w:name w:val="TableCell"/>
    <w:basedOn w:val="Normal"/>
    <w:qFormat/>
    <w:rsid w:val="002A3228"/>
    <w:pPr>
      <w:autoSpaceDE w:val="0"/>
      <w:autoSpaceDN w:val="0"/>
      <w:adjustRightInd w:val="0"/>
      <w:snapToGrid w:val="0"/>
      <w:spacing w:before="20" w:after="20"/>
    </w:pPr>
    <w:rPr>
      <w:sz w:val="20"/>
      <w:szCs w:val="21"/>
    </w:rPr>
  </w:style>
  <w:style w:type="character" w:customStyle="1" w:styleId="TALChar">
    <w:name w:val="TAL Char"/>
    <w:qFormat/>
    <w:locked/>
    <w:rsid w:val="002A3228"/>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2A3228"/>
    <w:pPr>
      <w:numPr>
        <w:numId w:val="23"/>
      </w:numPr>
    </w:pPr>
  </w:style>
  <w:style w:type="paragraph" w:customStyle="1" w:styleId="Doc-text2">
    <w:name w:val="Doc-text2"/>
    <w:basedOn w:val="Normal"/>
    <w:link w:val="Doc-text2Char"/>
    <w:qFormat/>
    <w:rsid w:val="002A3228"/>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2A3228"/>
    <w:rPr>
      <w:rFonts w:ascii="Arial" w:eastAsia="MS Mincho" w:hAnsi="Arial" w:cs="Times New Roman"/>
      <w:sz w:val="20"/>
      <w:lang w:val="en-GB" w:eastAsia="en-GB"/>
    </w:rPr>
  </w:style>
  <w:style w:type="paragraph" w:customStyle="1" w:styleId="ListParagraph3">
    <w:name w:val="List Paragraph3"/>
    <w:basedOn w:val="Normal"/>
    <w:qFormat/>
    <w:rsid w:val="002A3228"/>
    <w:pPr>
      <w:ind w:left="720"/>
      <w:contextualSpacing/>
    </w:pPr>
  </w:style>
  <w:style w:type="paragraph" w:customStyle="1" w:styleId="ListParagraph2">
    <w:name w:val="List Paragraph2"/>
    <w:basedOn w:val="Normal"/>
    <w:qFormat/>
    <w:rsid w:val="002A3228"/>
    <w:pPr>
      <w:ind w:left="720"/>
      <w:contextualSpacing/>
    </w:pPr>
  </w:style>
  <w:style w:type="paragraph" w:customStyle="1" w:styleId="ListParagraph5">
    <w:name w:val="List Paragraph5"/>
    <w:basedOn w:val="Normal"/>
    <w:qFormat/>
    <w:rsid w:val="002A3228"/>
    <w:pPr>
      <w:ind w:left="720"/>
      <w:contextualSpacing/>
    </w:pPr>
  </w:style>
  <w:style w:type="paragraph" w:customStyle="1" w:styleId="ListParagraph4">
    <w:name w:val="List Paragraph4"/>
    <w:basedOn w:val="Normal"/>
    <w:qFormat/>
    <w:rsid w:val="002A3228"/>
    <w:pPr>
      <w:ind w:left="720"/>
      <w:contextualSpacing/>
    </w:pPr>
  </w:style>
  <w:style w:type="paragraph" w:styleId="Index1">
    <w:name w:val="index 1"/>
    <w:basedOn w:val="Normal"/>
    <w:qFormat/>
    <w:rsid w:val="002A3228"/>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2A3228"/>
    <w:rPr>
      <w:i/>
      <w:iCs/>
      <w:color w:val="404040"/>
    </w:rPr>
  </w:style>
  <w:style w:type="character" w:customStyle="1" w:styleId="5Char">
    <w:name w:val="标题 5 Char"/>
    <w:aliases w:val="H5 Char1"/>
    <w:link w:val="50"/>
    <w:rsid w:val="002A3228"/>
    <w:rPr>
      <w:rFonts w:ascii="Arial" w:hAnsi="Arial"/>
    </w:rPr>
  </w:style>
  <w:style w:type="paragraph" w:customStyle="1" w:styleId="50">
    <w:name w:val="标题 5"/>
    <w:aliases w:val="H5"/>
    <w:basedOn w:val="Normal"/>
    <w:link w:val="5Char"/>
    <w:rsid w:val="002A3228"/>
    <w:pPr>
      <w:keepNext/>
      <w:tabs>
        <w:tab w:val="num" w:pos="1008"/>
      </w:tabs>
      <w:spacing w:before="240" w:after="60"/>
      <w:ind w:left="1008" w:hanging="1008"/>
    </w:pPr>
    <w:rPr>
      <w:rFonts w:ascii="Arial" w:eastAsiaTheme="minorEastAsia" w:hAnsi="Arial" w:cstheme="minorBidi"/>
    </w:rPr>
  </w:style>
  <w:style w:type="paragraph" w:customStyle="1" w:styleId="8">
    <w:name w:val="标题 8"/>
    <w:aliases w:val="Table Heading"/>
    <w:basedOn w:val="Normal"/>
    <w:rsid w:val="002A3228"/>
    <w:pPr>
      <w:tabs>
        <w:tab w:val="num" w:pos="1440"/>
      </w:tabs>
      <w:spacing w:before="240" w:after="60"/>
    </w:pPr>
    <w:rPr>
      <w:rFonts w:eastAsia="MS PGothic"/>
      <w:i/>
      <w:iCs/>
      <w:lang w:eastAsia="ja-JP"/>
    </w:rPr>
  </w:style>
  <w:style w:type="paragraph" w:customStyle="1" w:styleId="9">
    <w:name w:val="标题 9"/>
    <w:aliases w:val="Figure Heading,FH"/>
    <w:basedOn w:val="Normal"/>
    <w:rsid w:val="002A3228"/>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2A3228"/>
    <w:pPr>
      <w:tabs>
        <w:tab w:val="num" w:pos="1152"/>
      </w:tabs>
    </w:pPr>
    <w:rPr>
      <w:rFonts w:ascii="Times" w:eastAsia="MS PGothic" w:hAnsi="Times" w:cs="Times"/>
      <w:sz w:val="20"/>
      <w:szCs w:val="20"/>
      <w:lang w:eastAsia="ja-JP"/>
    </w:rPr>
  </w:style>
  <w:style w:type="paragraph" w:customStyle="1" w:styleId="7">
    <w:name w:val="标题 7"/>
    <w:basedOn w:val="Normal"/>
    <w:rsid w:val="002A3228"/>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2A3228"/>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2A3228"/>
    <w:pPr>
      <w:ind w:left="720"/>
      <w:contextualSpacing/>
    </w:pPr>
  </w:style>
  <w:style w:type="paragraph" w:customStyle="1" w:styleId="ListParagraph6">
    <w:name w:val="List Paragraph6"/>
    <w:basedOn w:val="Normal"/>
    <w:qFormat/>
    <w:rsid w:val="002A3228"/>
    <w:pPr>
      <w:ind w:left="720"/>
      <w:contextualSpacing/>
    </w:pPr>
  </w:style>
  <w:style w:type="paragraph" w:customStyle="1" w:styleId="61">
    <w:name w:val="标题 61"/>
    <w:basedOn w:val="Normal"/>
    <w:rsid w:val="002A3228"/>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2A3228"/>
    <w:pPr>
      <w:ind w:left="720"/>
      <w:contextualSpacing/>
    </w:pPr>
  </w:style>
  <w:style w:type="paragraph" w:styleId="NoSpacing">
    <w:name w:val="No Spacing"/>
    <w:uiPriority w:val="1"/>
    <w:qFormat/>
    <w:rsid w:val="002A3228"/>
    <w:pPr>
      <w:ind w:left="720" w:hanging="360"/>
    </w:pPr>
    <w:rPr>
      <w:rFonts w:ascii="Calibri" w:eastAsia="SimSun" w:hAnsi="Calibri" w:cs="Times New Roman"/>
      <w:sz w:val="22"/>
      <w:szCs w:val="22"/>
    </w:rPr>
  </w:style>
  <w:style w:type="paragraph" w:customStyle="1" w:styleId="StyleHeading1H1h1appheading1l1MemoHeading1h11h12h13h">
    <w:name w:val="Style Heading 1H1h1app heading 1l1Memo Heading 1h11h12h13h..."/>
    <w:basedOn w:val="Heading1"/>
    <w:rsid w:val="002A3228"/>
    <w:pPr>
      <w:keepNext w:val="0"/>
      <w:keepLines w:val="0"/>
      <w:widowControl w:val="0"/>
      <w:numPr>
        <w:numId w:val="20"/>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2A3228"/>
    <w:pPr>
      <w:tabs>
        <w:tab w:val="num" w:pos="1296"/>
      </w:tabs>
    </w:pPr>
    <w:rPr>
      <w:rFonts w:ascii="Times" w:eastAsia="MS PGothic" w:hAnsi="Times" w:cs="Times"/>
      <w:sz w:val="20"/>
      <w:szCs w:val="20"/>
      <w:lang w:eastAsia="ja-JP"/>
    </w:rPr>
  </w:style>
  <w:style w:type="paragraph" w:customStyle="1" w:styleId="tac0">
    <w:name w:val="tac"/>
    <w:basedOn w:val="Normal"/>
    <w:qFormat/>
    <w:rsid w:val="002A3228"/>
    <w:pPr>
      <w:keepNext/>
      <w:autoSpaceDE w:val="0"/>
      <w:autoSpaceDN w:val="0"/>
      <w:jc w:val="center"/>
    </w:pPr>
    <w:rPr>
      <w:rFonts w:ascii="Arial" w:eastAsia="SimSun" w:hAnsi="Arial" w:cs="Arial"/>
      <w:sz w:val="18"/>
      <w:szCs w:val="18"/>
    </w:rPr>
  </w:style>
  <w:style w:type="paragraph" w:customStyle="1" w:styleId="th0">
    <w:name w:val="th"/>
    <w:basedOn w:val="Normal"/>
    <w:qFormat/>
    <w:rsid w:val="002A3228"/>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2A3228"/>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2A3228"/>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rPr>
  </w:style>
  <w:style w:type="character" w:customStyle="1" w:styleId="IvDbodytextChar">
    <w:name w:val="IvD bodytext Char"/>
    <w:link w:val="IvDbodytext"/>
    <w:qFormat/>
    <w:rsid w:val="002A3228"/>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2A3228"/>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2A3228"/>
    <w:rPr>
      <w:rFonts w:eastAsia="MS Gothic"/>
      <w:sz w:val="24"/>
      <w:szCs w:val="24"/>
      <w:lang w:val="en-GB" w:eastAsia="en-US"/>
    </w:rPr>
  </w:style>
  <w:style w:type="table" w:styleId="ColorfulList-Accent1">
    <w:name w:val="Colorful List Accent 1"/>
    <w:basedOn w:val="TableNormal"/>
    <w:link w:val="13"/>
    <w:uiPriority w:val="34"/>
    <w:rsid w:val="002A3228"/>
    <w:rPr>
      <w:rFonts w:eastAsia="MS Gothic"/>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2A3228"/>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2A3228"/>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2A3228"/>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2A3228"/>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2A3228"/>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2A3228"/>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A3228"/>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A3228"/>
    <w:rPr>
      <w:rFonts w:ascii="Arial" w:hAnsi="Arial"/>
      <w:b/>
      <w:i/>
      <w:szCs w:val="26"/>
      <w:lang w:val="en-GB" w:eastAsia="x-none"/>
    </w:rPr>
  </w:style>
  <w:style w:type="paragraph" w:styleId="BodyText2">
    <w:name w:val="Body Text 2"/>
    <w:basedOn w:val="Normal"/>
    <w:link w:val="BodyText2Char"/>
    <w:qFormat/>
    <w:rsid w:val="002A3228"/>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2A3228"/>
    <w:rPr>
      <w:rFonts w:ascii="Times" w:eastAsia="Batang" w:hAnsi="Times" w:cs="Times New Roman"/>
      <w:sz w:val="20"/>
      <w:lang w:val="en-GB" w:eastAsia="en-US"/>
    </w:rPr>
  </w:style>
  <w:style w:type="paragraph" w:customStyle="1" w:styleId="Paragraph">
    <w:name w:val="Paragraph"/>
    <w:basedOn w:val="Normal"/>
    <w:link w:val="ParagraphChar"/>
    <w:qFormat/>
    <w:rsid w:val="002A3228"/>
    <w:pPr>
      <w:spacing w:before="220"/>
    </w:pPr>
    <w:rPr>
      <w:rFonts w:eastAsia="SimSun"/>
      <w:sz w:val="22"/>
      <w:szCs w:val="20"/>
      <w:lang w:val="en-GB" w:eastAsia="en-US"/>
    </w:rPr>
  </w:style>
  <w:style w:type="character" w:customStyle="1" w:styleId="ParagraphChar">
    <w:name w:val="Paragraph Char"/>
    <w:link w:val="Paragraph"/>
    <w:locked/>
    <w:rsid w:val="002A3228"/>
    <w:rPr>
      <w:rFonts w:ascii="Times New Roman" w:eastAsia="SimSun" w:hAnsi="Times New Roman" w:cs="Times New Roman"/>
      <w:sz w:val="22"/>
      <w:szCs w:val="20"/>
      <w:lang w:val="en-GB" w:eastAsia="en-US"/>
    </w:rPr>
  </w:style>
  <w:style w:type="character" w:customStyle="1" w:styleId="ColorfulList-Accent1Char">
    <w:name w:val="Colorful List - Accent 1 Char"/>
    <w:uiPriority w:val="34"/>
    <w:locked/>
    <w:rsid w:val="002A3228"/>
    <w:rPr>
      <w:rFonts w:eastAsia="MS Gothic"/>
      <w:sz w:val="24"/>
      <w:szCs w:val="24"/>
      <w:lang w:eastAsia="en-US"/>
    </w:rPr>
  </w:style>
  <w:style w:type="paragraph" w:customStyle="1" w:styleId="maintext">
    <w:name w:val="main text"/>
    <w:basedOn w:val="Normal"/>
    <w:link w:val="maintextChar"/>
    <w:qFormat/>
    <w:rsid w:val="002A3228"/>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2A3228"/>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2A3228"/>
    <w:rPr>
      <w:rFonts w:ascii="Times New Roman" w:eastAsia="Batang" w:hAnsi="Times New Roman" w:cs="Times New Roman"/>
      <w:sz w:val="20"/>
      <w:szCs w:val="20"/>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A3228"/>
    <w:rPr>
      <w:color w:val="000000"/>
    </w:rPr>
  </w:style>
  <w:style w:type="numbering" w:customStyle="1" w:styleId="StyleBulletedSymbolsymbolLeft025Hanging025">
    <w:name w:val="Style Bulleted Symbol (symbol) Left:  0.25&quot; Hanging:  0.25&quot;"/>
    <w:basedOn w:val="NoList"/>
    <w:rsid w:val="002A3228"/>
    <w:pPr>
      <w:numPr>
        <w:numId w:val="21"/>
      </w:numPr>
    </w:pPr>
  </w:style>
  <w:style w:type="numbering" w:customStyle="1" w:styleId="StyleBulletedSymbolsymbolLeft025Hanging0251">
    <w:name w:val="Style Bulleted Symbol (symbol) Left:  0.25&quot; Hanging:  0.25&quot;1"/>
    <w:basedOn w:val="NoList"/>
    <w:rsid w:val="002A3228"/>
    <w:pPr>
      <w:numPr>
        <w:numId w:val="22"/>
      </w:numPr>
    </w:pPr>
  </w:style>
  <w:style w:type="numbering" w:customStyle="1" w:styleId="StyleBulletedSymbolsymbolLeft025Hanging0252">
    <w:name w:val="Style Bulleted Symbol (symbol) Left:  0.25&quot; Hanging:  0.25&quot;2"/>
    <w:basedOn w:val="NoList"/>
    <w:rsid w:val="002A3228"/>
    <w:pPr>
      <w:numPr>
        <w:numId w:val="24"/>
      </w:numPr>
    </w:pPr>
  </w:style>
  <w:style w:type="character" w:customStyle="1" w:styleId="xapple-converted-space">
    <w:name w:val="x_apple-converted-space"/>
    <w:basedOn w:val="DefaultParagraphFont"/>
    <w:qFormat/>
    <w:rsid w:val="002A3228"/>
  </w:style>
  <w:style w:type="paragraph" w:customStyle="1" w:styleId="xlistparagraph">
    <w:name w:val="x_listparagraph"/>
    <w:basedOn w:val="Normal"/>
    <w:rsid w:val="002A3228"/>
    <w:rPr>
      <w:rFonts w:ascii="Calibri" w:eastAsia="Calibri" w:hAnsi="Calibri" w:cs="Calibri"/>
      <w:sz w:val="22"/>
      <w:szCs w:val="22"/>
      <w:lang w:eastAsia="en-US"/>
    </w:rPr>
  </w:style>
  <w:style w:type="paragraph" w:customStyle="1" w:styleId="xa0">
    <w:name w:val="xa0"/>
    <w:basedOn w:val="Normal"/>
    <w:qFormat/>
    <w:rsid w:val="002A3228"/>
    <w:pPr>
      <w:spacing w:before="100" w:beforeAutospacing="1" w:after="100" w:afterAutospacing="1"/>
    </w:pPr>
    <w:rPr>
      <w:rFonts w:ascii="Calibri" w:eastAsia="Calibri" w:hAnsi="Calibri" w:cs="Calibri"/>
      <w:sz w:val="22"/>
      <w:szCs w:val="22"/>
    </w:rPr>
  </w:style>
  <w:style w:type="character" w:customStyle="1" w:styleId="15">
    <w:name w:val="15"/>
    <w:rsid w:val="002A3228"/>
    <w:rPr>
      <w:rFonts w:ascii="Symbol" w:hAnsi="Symbol" w:hint="default"/>
      <w:b/>
      <w:bCs/>
    </w:rPr>
  </w:style>
  <w:style w:type="character" w:customStyle="1" w:styleId="mark5gnezsh2s">
    <w:name w:val="mark5gnezsh2s"/>
    <w:rsid w:val="002A3228"/>
  </w:style>
  <w:style w:type="character" w:customStyle="1" w:styleId="markca674dpc9">
    <w:name w:val="markca674dpc9"/>
    <w:rsid w:val="002A3228"/>
  </w:style>
  <w:style w:type="paragraph" w:customStyle="1" w:styleId="a00">
    <w:name w:val="a0"/>
    <w:basedOn w:val="Normal"/>
    <w:rsid w:val="002A3228"/>
    <w:pPr>
      <w:spacing w:before="100" w:beforeAutospacing="1" w:after="100" w:afterAutospacing="1"/>
    </w:pPr>
    <w:rPr>
      <w:rFonts w:ascii="SimSun" w:eastAsia="SimSun" w:hAnsi="SimSun"/>
      <w:lang w:eastAsia="ko-KR"/>
    </w:rPr>
  </w:style>
  <w:style w:type="character" w:customStyle="1" w:styleId="a3">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2A3228"/>
    <w:rPr>
      <w:rFonts w:ascii="Calibri" w:hAnsi="Calibri" w:cs="Calibri"/>
    </w:rPr>
  </w:style>
  <w:style w:type="character" w:customStyle="1" w:styleId="xxxxxapple-converted-space">
    <w:name w:val="xxxxxapple-converted-space"/>
    <w:basedOn w:val="DefaultParagraphFont"/>
    <w:rsid w:val="002A3228"/>
  </w:style>
  <w:style w:type="character" w:customStyle="1" w:styleId="xxapple-converted-space">
    <w:name w:val="xxapple-converted-space"/>
    <w:basedOn w:val="DefaultParagraphFont"/>
    <w:rsid w:val="002A3228"/>
  </w:style>
  <w:style w:type="character" w:customStyle="1" w:styleId="xxxapple-converted-space">
    <w:name w:val="xxxapple-converted-space"/>
    <w:basedOn w:val="DefaultParagraphFont"/>
    <w:rsid w:val="002A3228"/>
  </w:style>
  <w:style w:type="paragraph" w:customStyle="1" w:styleId="figure">
    <w:name w:val="figure"/>
    <w:basedOn w:val="Normal"/>
    <w:next w:val="Normal"/>
    <w:link w:val="figure0"/>
    <w:qFormat/>
    <w:rsid w:val="002A3228"/>
    <w:pPr>
      <w:numPr>
        <w:numId w:val="25"/>
      </w:numPr>
      <w:spacing w:after="120"/>
      <w:ind w:left="720" w:hanging="360"/>
      <w:jc w:val="center"/>
    </w:pPr>
    <w:rPr>
      <w:sz w:val="22"/>
      <w:lang w:val="x-none" w:eastAsia="en-US"/>
    </w:rPr>
  </w:style>
  <w:style w:type="paragraph" w:customStyle="1" w:styleId="xxmsolistparagraph">
    <w:name w:val="x_xmsolistparagraph"/>
    <w:basedOn w:val="Normal"/>
    <w:rsid w:val="002A3228"/>
    <w:rPr>
      <w:rFonts w:ascii="SimSun" w:eastAsia="SimSun" w:hAnsi="SimSun" w:cs="SimSun"/>
    </w:rPr>
  </w:style>
  <w:style w:type="paragraph" w:customStyle="1" w:styleId="xx0maintext">
    <w:name w:val="x_x0maintext"/>
    <w:basedOn w:val="Normal"/>
    <w:uiPriority w:val="99"/>
    <w:rsid w:val="002A3228"/>
    <w:rPr>
      <w:rFonts w:ascii="SimSun" w:eastAsia="SimSun" w:hAnsi="SimSun" w:cs="SimSun"/>
    </w:rPr>
  </w:style>
  <w:style w:type="paragraph" w:customStyle="1" w:styleId="xxxmsonormal">
    <w:name w:val="x_xxmsonormal"/>
    <w:basedOn w:val="Normal"/>
    <w:rsid w:val="002A3228"/>
    <w:rPr>
      <w:rFonts w:ascii="Calibri" w:eastAsia="Malgun Gothic" w:hAnsi="Calibri" w:cs="Calibri"/>
      <w:sz w:val="22"/>
      <w:szCs w:val="22"/>
      <w:lang w:eastAsia="ko-KR"/>
    </w:rPr>
  </w:style>
  <w:style w:type="paragraph" w:customStyle="1" w:styleId="xxmsonormal">
    <w:name w:val="x_xmsonormal"/>
    <w:basedOn w:val="Normal"/>
    <w:qFormat/>
    <w:rsid w:val="002A3228"/>
    <w:rPr>
      <w:rFonts w:ascii="Calibri" w:eastAsia="Malgun Gothic" w:hAnsi="Calibri" w:cs="Calibri"/>
      <w:sz w:val="22"/>
      <w:szCs w:val="22"/>
      <w:lang w:eastAsia="ko-KR"/>
    </w:rPr>
  </w:style>
  <w:style w:type="paragraph" w:customStyle="1" w:styleId="xmsolistparagraph">
    <w:name w:val="x_msolistparagraph"/>
    <w:basedOn w:val="Normal"/>
    <w:uiPriority w:val="99"/>
    <w:rsid w:val="002A3228"/>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2A3228"/>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2A3228"/>
    <w:pPr>
      <w:spacing w:before="100" w:beforeAutospacing="1" w:after="100" w:afterAutospacing="1"/>
    </w:pPr>
    <w:rPr>
      <w:rFonts w:eastAsia="Malgun Gothic"/>
      <w:lang w:eastAsia="ko-KR"/>
    </w:rPr>
  </w:style>
  <w:style w:type="character" w:customStyle="1" w:styleId="xxxxapple-converted-space">
    <w:name w:val="xxxxapple-converted-space"/>
    <w:rsid w:val="002A3228"/>
  </w:style>
  <w:style w:type="character" w:customStyle="1" w:styleId="xxxxxxxxxxapple-converted-space">
    <w:name w:val="xxxxxxxxxxapple-converted-space"/>
    <w:rsid w:val="002A3228"/>
  </w:style>
  <w:style w:type="character" w:customStyle="1" w:styleId="xxxxxxxapple-converted-space">
    <w:name w:val="xxxxxxxapple-converted-space"/>
    <w:rsid w:val="002A3228"/>
  </w:style>
  <w:style w:type="character" w:customStyle="1" w:styleId="xxxxmarkuzf5ivend">
    <w:name w:val="x_xxxmarkuzf5ivend"/>
    <w:rsid w:val="002A3228"/>
  </w:style>
  <w:style w:type="paragraph" w:customStyle="1" w:styleId="Bulletedo1">
    <w:name w:val="Bulleted o 1"/>
    <w:basedOn w:val="Normal"/>
    <w:qFormat/>
    <w:rsid w:val="002A3228"/>
    <w:pPr>
      <w:numPr>
        <w:numId w:val="26"/>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2A3228"/>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2A3228"/>
    <w:rPr>
      <w:rFonts w:ascii="Times New Roman" w:eastAsia="Batang" w:hAnsi="Times New Roman" w:cs="Times New Roman"/>
      <w:snapToGrid w:val="0"/>
      <w:kern w:val="2"/>
      <w:sz w:val="20"/>
      <w:szCs w:val="22"/>
      <w:lang w:val="en-GB" w:eastAsia="en-US"/>
    </w:rPr>
  </w:style>
  <w:style w:type="paragraph" w:customStyle="1" w:styleId="DraftProposal">
    <w:name w:val="Draft Proposal"/>
    <w:basedOn w:val="BodyText"/>
    <w:next w:val="Normal"/>
    <w:uiPriority w:val="99"/>
    <w:qFormat/>
    <w:rsid w:val="002A3228"/>
    <w:pPr>
      <w:tabs>
        <w:tab w:val="num" w:pos="720"/>
        <w:tab w:val="left" w:pos="1701"/>
      </w:tabs>
      <w:spacing w:after="160" w:line="259" w:lineRule="auto"/>
      <w:ind w:left="720" w:hanging="360"/>
      <w:jc w:val="left"/>
    </w:pPr>
    <w:rPr>
      <w:rFonts w:ascii="Arial" w:eastAsia="Calibri" w:hAnsi="Arial" w:cs="Arial"/>
      <w:b/>
      <w:bCs/>
      <w:sz w:val="22"/>
      <w:szCs w:val="22"/>
      <w:lang w:val="en-US"/>
    </w:rPr>
  </w:style>
  <w:style w:type="paragraph" w:customStyle="1" w:styleId="Prop1">
    <w:name w:val="Prop1"/>
    <w:basedOn w:val="ListParagraph"/>
    <w:uiPriority w:val="99"/>
    <w:qFormat/>
    <w:rsid w:val="002A3228"/>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2A3228"/>
    <w:pPr>
      <w:numPr>
        <w:numId w:val="27"/>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2A3228"/>
    <w:rPr>
      <w:rFonts w:ascii="Times New Roman" w:eastAsia="SimSun" w:hAnsi="Times New Roman" w:cs="Times New Roman"/>
      <w:sz w:val="22"/>
      <w:szCs w:val="22"/>
      <w:lang w:eastAsia="en-US"/>
    </w:rPr>
  </w:style>
  <w:style w:type="paragraph" w:customStyle="1" w:styleId="3GPPText">
    <w:name w:val="3GPP Text"/>
    <w:basedOn w:val="Normal"/>
    <w:link w:val="3GPPTextChar"/>
    <w:qFormat/>
    <w:rsid w:val="002A3228"/>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2A3228"/>
    <w:rPr>
      <w:rFonts w:ascii="Times New Roman" w:eastAsia="SimSun" w:hAnsi="Times New Roman" w:cs="Times New Roman"/>
      <w:sz w:val="22"/>
      <w:szCs w:val="20"/>
      <w:lang w:eastAsia="en-US"/>
    </w:rPr>
  </w:style>
  <w:style w:type="paragraph" w:customStyle="1" w:styleId="IEEEStdsRegularTableCaption">
    <w:name w:val="IEEEStds Regular Table Caption"/>
    <w:basedOn w:val="Normal"/>
    <w:next w:val="Normal"/>
    <w:qFormat/>
    <w:rsid w:val="002A3228"/>
    <w:pPr>
      <w:keepNext/>
      <w:keepLines/>
      <w:numPr>
        <w:numId w:val="28"/>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2A3228"/>
    <w:pPr>
      <w:spacing w:before="100" w:beforeAutospacing="1" w:after="100" w:afterAutospacing="1"/>
    </w:pPr>
    <w:rPr>
      <w:rFonts w:ascii="SimSun" w:eastAsia="SimSun" w:hAnsi="SimSun" w:cs="SimSun"/>
    </w:rPr>
  </w:style>
  <w:style w:type="character" w:customStyle="1" w:styleId="NOChar1">
    <w:name w:val="NO Char1"/>
    <w:qFormat/>
    <w:locked/>
    <w:rsid w:val="002A3228"/>
    <w:rPr>
      <w:rFonts w:ascii="Times New Roman" w:hAnsi="Times New Roman"/>
      <w:lang w:val="en-GB"/>
    </w:rPr>
  </w:style>
  <w:style w:type="paragraph" w:customStyle="1" w:styleId="62">
    <w:name w:val="标题 62"/>
    <w:basedOn w:val="Normal"/>
    <w:rsid w:val="002A3228"/>
    <w:pPr>
      <w:tabs>
        <w:tab w:val="num" w:pos="1152"/>
      </w:tabs>
    </w:pPr>
    <w:rPr>
      <w:rFonts w:ascii="Times" w:eastAsia="MS PGothic" w:hAnsi="Times" w:cs="Times"/>
      <w:sz w:val="20"/>
      <w:szCs w:val="20"/>
      <w:lang w:eastAsia="ja-JP"/>
    </w:rPr>
  </w:style>
  <w:style w:type="paragraph" w:customStyle="1" w:styleId="72">
    <w:name w:val="标题 72"/>
    <w:basedOn w:val="Normal"/>
    <w:rsid w:val="002A3228"/>
    <w:pPr>
      <w:tabs>
        <w:tab w:val="num" w:pos="1296"/>
      </w:tabs>
    </w:pPr>
    <w:rPr>
      <w:rFonts w:ascii="Times" w:eastAsia="MS PGothic" w:hAnsi="Times" w:cs="Times"/>
      <w:sz w:val="20"/>
      <w:szCs w:val="20"/>
      <w:lang w:eastAsia="ja-JP"/>
    </w:rPr>
  </w:style>
  <w:style w:type="character" w:customStyle="1" w:styleId="a4">
    <w:name w:val="未处理的提及"/>
    <w:uiPriority w:val="99"/>
    <w:semiHidden/>
    <w:unhideWhenUsed/>
    <w:rsid w:val="002A3228"/>
    <w:rPr>
      <w:color w:val="605E5C"/>
      <w:shd w:val="clear" w:color="auto" w:fill="E1DFDD"/>
    </w:rPr>
  </w:style>
  <w:style w:type="paragraph" w:customStyle="1" w:styleId="51">
    <w:name w:val="标题 51"/>
    <w:basedOn w:val="Normal"/>
    <w:rsid w:val="002A3228"/>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2A3228"/>
    <w:pPr>
      <w:tabs>
        <w:tab w:val="left" w:pos="1440"/>
      </w:tabs>
      <w:spacing w:before="240" w:after="60"/>
    </w:pPr>
    <w:rPr>
      <w:rFonts w:eastAsia="MS PGothic"/>
      <w:i/>
      <w:iCs/>
      <w:lang w:eastAsia="ja-JP"/>
    </w:rPr>
  </w:style>
  <w:style w:type="paragraph" w:customStyle="1" w:styleId="91">
    <w:name w:val="标题 91"/>
    <w:basedOn w:val="Normal"/>
    <w:rsid w:val="002A3228"/>
    <w:pPr>
      <w:tabs>
        <w:tab w:val="left" w:pos="1584"/>
      </w:tabs>
      <w:spacing w:before="240" w:after="60"/>
      <w:ind w:left="1584" w:hanging="1584"/>
    </w:pPr>
    <w:rPr>
      <w:rFonts w:ascii="Arial" w:eastAsia="MS PGothic" w:hAnsi="Arial" w:cs="Arial"/>
      <w:sz w:val="22"/>
      <w:szCs w:val="22"/>
      <w:lang w:eastAsia="ja-JP"/>
    </w:rPr>
  </w:style>
  <w:style w:type="table" w:customStyle="1" w:styleId="TableGrid43">
    <w:name w:val="Table Grid43"/>
    <w:basedOn w:val="TableNormal"/>
    <w:next w:val="TableGrid"/>
    <w:qFormat/>
    <w:rsid w:val="002A3228"/>
    <w:rPr>
      <w:rFonts w:ascii="Calibri" w:eastAsia="DengXian"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2A3228"/>
    <w:pPr>
      <w:spacing w:before="100" w:beforeAutospacing="1" w:after="100" w:afterAutospacing="1"/>
    </w:pPr>
    <w:rPr>
      <w:rFonts w:ascii="SimSun" w:eastAsia="SimSun" w:hAnsi="SimSun" w:cs="SimSun"/>
    </w:rPr>
  </w:style>
  <w:style w:type="paragraph" w:styleId="TableofFigures">
    <w:name w:val="table of figures"/>
    <w:basedOn w:val="Normal"/>
    <w:next w:val="Normal"/>
    <w:uiPriority w:val="99"/>
    <w:unhideWhenUsed/>
    <w:qFormat/>
    <w:rsid w:val="002A3228"/>
    <w:pPr>
      <w:tabs>
        <w:tab w:val="left" w:pos="1080"/>
        <w:tab w:val="left" w:pos="1411"/>
      </w:tabs>
      <w:jc w:val="both"/>
    </w:pPr>
    <w:rPr>
      <w:rFonts w:ascii="Calibri" w:eastAsia="Calibri" w:hAnsi="Calibri"/>
      <w:b/>
      <w:bCs/>
      <w:lang w:eastAsia="en-US"/>
    </w:rPr>
  </w:style>
  <w:style w:type="paragraph" w:customStyle="1" w:styleId="bodytext0">
    <w:name w:val="bodytext"/>
    <w:basedOn w:val="Normal"/>
    <w:uiPriority w:val="99"/>
    <w:rsid w:val="002A3228"/>
    <w:pPr>
      <w:spacing w:before="100" w:beforeAutospacing="1" w:after="100" w:afterAutospacing="1"/>
    </w:pPr>
    <w:rPr>
      <w:rFonts w:ascii="Gulim" w:eastAsia="Gulim" w:hAnsi="Gulim"/>
      <w:lang w:eastAsia="ko-KR"/>
    </w:rPr>
  </w:style>
  <w:style w:type="character" w:customStyle="1" w:styleId="ProposalChar">
    <w:name w:val="Proposal Char"/>
    <w:link w:val="Proposal0"/>
    <w:qFormat/>
    <w:rsid w:val="002A3228"/>
    <w:rPr>
      <w:rFonts w:ascii="Times New Roman" w:eastAsia="Times New Roman" w:hAnsi="Times New Roman" w:cs="Times New Roman"/>
      <w:b/>
      <w:sz w:val="20"/>
      <w:szCs w:val="20"/>
      <w:lang w:val="en-GB" w:eastAsia="en-US"/>
    </w:rPr>
  </w:style>
  <w:style w:type="character" w:customStyle="1" w:styleId="3">
    <w:name w:val="見出し 3 (文字)"/>
    <w:aliases w:val="Underrubrik2 (文字),H3 (文字),no break (文字),Memo Heading 3 (文字),見出し  3 (文字)"/>
    <w:locked/>
    <w:rsid w:val="002A3228"/>
    <w:rPr>
      <w:rFonts w:ascii="Arial" w:hAnsi="Arial" w:cs="Arial"/>
    </w:rPr>
  </w:style>
  <w:style w:type="character" w:customStyle="1" w:styleId="a5">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A3228"/>
    <w:rPr>
      <w:rFonts w:ascii="MS Gothic" w:eastAsia="MS Gothic" w:hAnsi="MS Gothic"/>
    </w:rPr>
  </w:style>
  <w:style w:type="paragraph" w:customStyle="1" w:styleId="paragraph0">
    <w:name w:val="paragraph"/>
    <w:basedOn w:val="Normal"/>
    <w:uiPriority w:val="99"/>
    <w:qFormat/>
    <w:rsid w:val="002A3228"/>
    <w:pPr>
      <w:spacing w:before="100" w:beforeAutospacing="1" w:after="100" w:afterAutospacing="1"/>
    </w:pPr>
    <w:rPr>
      <w:rFonts w:eastAsia="Malgun Gothic"/>
      <w:lang w:eastAsia="ko-KR"/>
    </w:rPr>
  </w:style>
  <w:style w:type="character" w:customStyle="1" w:styleId="normaltextrun">
    <w:name w:val="normaltextrun"/>
    <w:qFormat/>
    <w:rsid w:val="002A3228"/>
  </w:style>
  <w:style w:type="character" w:customStyle="1" w:styleId="eop">
    <w:name w:val="eop"/>
    <w:qFormat/>
    <w:rsid w:val="002A3228"/>
  </w:style>
  <w:style w:type="paragraph" w:customStyle="1" w:styleId="a1">
    <w:name w:val="表格题注"/>
    <w:next w:val="Normal"/>
    <w:qFormat/>
    <w:rsid w:val="002A3228"/>
    <w:pPr>
      <w:keepLines/>
      <w:numPr>
        <w:ilvl w:val="8"/>
        <w:numId w:val="36"/>
      </w:numPr>
      <w:tabs>
        <w:tab w:val="left" w:pos="360"/>
        <w:tab w:val="num" w:pos="6480"/>
      </w:tabs>
      <w:spacing w:beforeLines="100" w:after="160" w:line="259" w:lineRule="auto"/>
      <w:ind w:left="1089" w:hanging="369"/>
      <w:jc w:val="center"/>
    </w:pPr>
    <w:rPr>
      <w:rFonts w:ascii="Arial" w:eastAsia="SimSun" w:hAnsi="Arial" w:cs="Times New Roman"/>
      <w:sz w:val="18"/>
      <w:szCs w:val="18"/>
    </w:rPr>
  </w:style>
  <w:style w:type="paragraph" w:customStyle="1" w:styleId="a0">
    <w:name w:val="插图题注"/>
    <w:next w:val="Normal"/>
    <w:qFormat/>
    <w:rsid w:val="002A3228"/>
    <w:pPr>
      <w:numPr>
        <w:ilvl w:val="7"/>
        <w:numId w:val="36"/>
      </w:numPr>
      <w:tabs>
        <w:tab w:val="num" w:pos="5760"/>
      </w:tabs>
      <w:spacing w:afterLines="100" w:after="160" w:line="259" w:lineRule="auto"/>
      <w:ind w:left="1089" w:hanging="369"/>
      <w:jc w:val="center"/>
    </w:pPr>
    <w:rPr>
      <w:rFonts w:ascii="Arial" w:eastAsia="SimSun" w:hAnsi="Arial" w:cs="Times New Roman"/>
      <w:sz w:val="18"/>
      <w:szCs w:val="18"/>
    </w:rPr>
  </w:style>
  <w:style w:type="paragraph" w:customStyle="1" w:styleId="2">
    <w:name w:val="列出段落2"/>
    <w:basedOn w:val="Normal"/>
    <w:uiPriority w:val="34"/>
    <w:qFormat/>
    <w:rsid w:val="002A3228"/>
    <w:pPr>
      <w:suppressAutoHyphens/>
      <w:spacing w:after="50" w:line="259" w:lineRule="auto"/>
      <w:ind w:left="840"/>
      <w:jc w:val="both"/>
    </w:pPr>
    <w:rPr>
      <w:rFonts w:ascii="Cambria" w:eastAsia="SimHei" w:hAnsi="Cambria" w:cs="SimSun"/>
      <w:sz w:val="20"/>
      <w:szCs w:val="20"/>
      <w:lang w:eastAsia="en-US"/>
    </w:rPr>
  </w:style>
  <w:style w:type="paragraph" w:customStyle="1" w:styleId="1">
    <w:name w:val="목록 단락1"/>
    <w:basedOn w:val="Normal"/>
    <w:uiPriority w:val="34"/>
    <w:qFormat/>
    <w:rsid w:val="002A3228"/>
    <w:pPr>
      <w:suppressAutoHyphens/>
      <w:spacing w:after="50" w:line="259" w:lineRule="auto"/>
      <w:ind w:left="840"/>
      <w:jc w:val="both"/>
    </w:pPr>
    <w:rPr>
      <w:rFonts w:ascii="Cambria" w:eastAsia="SimHei" w:hAnsi="Cambria" w:cs="SimSun"/>
      <w:sz w:val="20"/>
      <w:szCs w:val="20"/>
      <w:lang w:eastAsia="en-US"/>
    </w:rPr>
  </w:style>
  <w:style w:type="paragraph" w:customStyle="1" w:styleId="Reference">
    <w:name w:val="Reference"/>
    <w:basedOn w:val="BodyText"/>
    <w:link w:val="ReferenceChar"/>
    <w:qFormat/>
    <w:rsid w:val="002A3228"/>
    <w:pPr>
      <w:numPr>
        <w:numId w:val="41"/>
      </w:numPr>
      <w:tabs>
        <w:tab w:val="clear" w:pos="567"/>
        <w:tab w:val="left" w:pos="720"/>
      </w:tabs>
      <w:snapToGrid w:val="0"/>
      <w:spacing w:line="259" w:lineRule="auto"/>
      <w:ind w:left="720" w:hanging="360"/>
      <w:jc w:val="left"/>
    </w:pPr>
    <w:rPr>
      <w:rFonts w:ascii="Arial" w:hAnsi="Arial" w:cs="Arial"/>
      <w:szCs w:val="20"/>
      <w:lang w:val="en-US"/>
    </w:rPr>
  </w:style>
  <w:style w:type="paragraph" w:customStyle="1" w:styleId="proposal">
    <w:name w:val="proposal"/>
    <w:basedOn w:val="BodyText"/>
    <w:next w:val="Normal"/>
    <w:link w:val="proposalChar0"/>
    <w:qFormat/>
    <w:rsid w:val="002A3228"/>
    <w:pPr>
      <w:numPr>
        <w:numId w:val="42"/>
      </w:numPr>
      <w:spacing w:beforeLines="50" w:before="120" w:afterLines="50" w:line="259" w:lineRule="auto"/>
    </w:pPr>
    <w:rPr>
      <w:rFonts w:ascii="Calibri" w:eastAsia="MS PGothic" w:hAnsi="Calibri" w:cs="Calibri"/>
      <w:b/>
      <w:sz w:val="21"/>
      <w:szCs w:val="21"/>
      <w:lang w:val="en-US" w:eastAsia="zh-CN"/>
    </w:rPr>
  </w:style>
  <w:style w:type="paragraph" w:customStyle="1" w:styleId="bullet1">
    <w:name w:val="bullet1"/>
    <w:basedOn w:val="ListParagraph"/>
    <w:link w:val="bullet1Char"/>
    <w:qFormat/>
    <w:rsid w:val="002A3228"/>
    <w:pPr>
      <w:numPr>
        <w:numId w:val="43"/>
      </w:numPr>
      <w:spacing w:line="276" w:lineRule="auto"/>
      <w:ind w:leftChars="0" w:left="0"/>
      <w:contextualSpacing/>
      <w:jc w:val="both"/>
    </w:pPr>
    <w:rPr>
      <w:rFonts w:ascii="Times New Roman" w:eastAsia="DengXian" w:hAnsi="Times New Roman"/>
      <w:iCs/>
      <w:sz w:val="22"/>
      <w:szCs w:val="20"/>
      <w:lang w:eastAsia="en-US"/>
    </w:rPr>
  </w:style>
  <w:style w:type="character" w:customStyle="1" w:styleId="bullet1Char">
    <w:name w:val="bullet1 Char"/>
    <w:link w:val="bullet1"/>
    <w:qFormat/>
    <w:rsid w:val="002A3228"/>
    <w:rPr>
      <w:rFonts w:ascii="Times New Roman" w:eastAsia="DengXian" w:hAnsi="Times New Roman" w:cs="Times New Roman"/>
      <w:iCs/>
      <w:sz w:val="22"/>
      <w:szCs w:val="20"/>
      <w:lang w:val="en-GB" w:eastAsia="en-US"/>
    </w:rPr>
  </w:style>
  <w:style w:type="character" w:customStyle="1" w:styleId="B5Char">
    <w:name w:val="B5 Char"/>
    <w:link w:val="B5"/>
    <w:locked/>
    <w:rsid w:val="002A3228"/>
    <w:rPr>
      <w:rFonts w:ascii="Times New Roman" w:eastAsia="SimSun" w:hAnsi="Times New Roman" w:cs="Times New Roman"/>
      <w:sz w:val="20"/>
      <w:szCs w:val="20"/>
      <w:lang w:val="en-GB" w:eastAsia="en-US"/>
    </w:rPr>
  </w:style>
  <w:style w:type="character" w:customStyle="1" w:styleId="Char2">
    <w:name w:val="목록 단락 Char2"/>
    <w:aliases w:val="- Bullets Char3,?? ?? Char3,????? Char3,???? Char3,Lista1 Char3,列出段落1 Char3,中等深浅网格 1 - 着色 21 Char3,¥¡¡¡¡ì¬º¥¹¥È¶ÎÂä Char3,ÁÐ³ö¶ÎÂä Char3,¥ê¥¹¥È¶ÎÂä Char3,列表段落1 Char3,—ño’i—Ž Char3,1st level - Bullet List Paragraph Char1,Normal bullet 2 Char"/>
    <w:uiPriority w:val="34"/>
    <w:qFormat/>
    <w:locked/>
    <w:rsid w:val="002A3228"/>
    <w:rPr>
      <w:rFonts w:ascii="Times New Roman" w:hAnsi="Times New Roman"/>
      <w:snapToGrid w:val="0"/>
      <w:sz w:val="21"/>
      <w:szCs w:val="21"/>
    </w:rPr>
  </w:style>
  <w:style w:type="paragraph" w:styleId="HTMLPreformatted">
    <w:name w:val="HTML Preformatted"/>
    <w:basedOn w:val="Normal"/>
    <w:link w:val="HTMLPreformattedChar"/>
    <w:semiHidden/>
    <w:unhideWhenUsed/>
    <w:qFormat/>
    <w:rsid w:val="002A3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2A3228"/>
    <w:rPr>
      <w:rFonts w:ascii="Courier New" w:eastAsia="Batang" w:hAnsi="Courier New" w:cs="Courier New"/>
      <w:sz w:val="20"/>
      <w:szCs w:val="21"/>
      <w:lang w:eastAsia="ko-KR"/>
    </w:rPr>
  </w:style>
  <w:style w:type="paragraph" w:customStyle="1" w:styleId="msonormal0">
    <w:name w:val="msonormal"/>
    <w:basedOn w:val="Normal"/>
    <w:uiPriority w:val="99"/>
    <w:qFormat/>
    <w:rsid w:val="002A3228"/>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2A3228"/>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2A3228"/>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2A3228"/>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2A3228"/>
    <w:rPr>
      <w:rFonts w:ascii="Times New Roman" w:eastAsia="KaiTi_GB2312" w:hAnsi="Times New Roman" w:cs="Times New Roman"/>
      <w:kern w:val="28"/>
      <w:sz w:val="28"/>
      <w:szCs w:val="20"/>
    </w:rPr>
  </w:style>
  <w:style w:type="paragraph" w:styleId="ListNumber">
    <w:name w:val="List Number"/>
    <w:basedOn w:val="List"/>
    <w:unhideWhenUsed/>
    <w:qFormat/>
    <w:rsid w:val="002A3228"/>
    <w:pPr>
      <w:widowControl/>
      <w:overflowPunct w:val="0"/>
      <w:autoSpaceDE w:val="0"/>
      <w:autoSpaceDN w:val="0"/>
      <w:spacing w:after="180" w:line="254" w:lineRule="auto"/>
      <w:ind w:left="568" w:hanging="284"/>
      <w:contextualSpacing w:val="0"/>
      <w:textAlignment w:val="auto"/>
    </w:pPr>
    <w:rPr>
      <w:rFonts w:ascii="Times" w:eastAsia="MS Mincho" w:hAnsi="Times" w:cs="Calibri"/>
      <w:kern w:val="2"/>
      <w:sz w:val="20"/>
      <w:szCs w:val="21"/>
    </w:rPr>
  </w:style>
  <w:style w:type="character" w:customStyle="1" w:styleId="List2Char">
    <w:name w:val="List 2 Char"/>
    <w:link w:val="List2"/>
    <w:qFormat/>
    <w:locked/>
    <w:rsid w:val="002A3228"/>
    <w:rPr>
      <w:rFonts w:ascii="Times" w:eastAsia="Batang" w:hAnsi="Times" w:cs="Times New Roman"/>
      <w:sz w:val="20"/>
      <w:lang w:val="en-GB" w:eastAsia="en-US"/>
    </w:rPr>
  </w:style>
  <w:style w:type="character" w:customStyle="1" w:styleId="List3Char">
    <w:name w:val="List 3 Char"/>
    <w:link w:val="List3"/>
    <w:qFormat/>
    <w:locked/>
    <w:rsid w:val="002A3228"/>
    <w:rPr>
      <w:rFonts w:ascii="Calibri" w:eastAsia="MS PGothic" w:hAnsi="Calibri" w:cs="Calibri"/>
      <w:szCs w:val="21"/>
    </w:rPr>
  </w:style>
  <w:style w:type="paragraph" w:styleId="List3">
    <w:name w:val="List 3"/>
    <w:basedOn w:val="Normal"/>
    <w:link w:val="List3Char"/>
    <w:uiPriority w:val="99"/>
    <w:unhideWhenUsed/>
    <w:qFormat/>
    <w:rsid w:val="002A3228"/>
    <w:pPr>
      <w:spacing w:after="160" w:line="254" w:lineRule="auto"/>
      <w:ind w:leftChars="400" w:left="100" w:hangingChars="200" w:hanging="200"/>
      <w:jc w:val="both"/>
    </w:pPr>
    <w:rPr>
      <w:rFonts w:ascii="Calibri" w:eastAsia="MS PGothic" w:hAnsi="Calibri" w:cs="Calibri"/>
      <w:szCs w:val="21"/>
    </w:rPr>
  </w:style>
  <w:style w:type="paragraph" w:styleId="List4">
    <w:name w:val="List 4"/>
    <w:basedOn w:val="List3"/>
    <w:uiPriority w:val="99"/>
    <w:unhideWhenUsed/>
    <w:qFormat/>
    <w:rsid w:val="002A3228"/>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2A3228"/>
    <w:pPr>
      <w:ind w:left="1702"/>
    </w:pPr>
  </w:style>
  <w:style w:type="paragraph" w:styleId="ListBullet2">
    <w:name w:val="List Bullet 2"/>
    <w:basedOn w:val="ListBullet"/>
    <w:uiPriority w:val="99"/>
    <w:unhideWhenUsed/>
    <w:qFormat/>
    <w:rsid w:val="002A3228"/>
    <w:pPr>
      <w:widowControl/>
      <w:tabs>
        <w:tab w:val="clear" w:pos="0"/>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unhideWhenUsed/>
    <w:qFormat/>
    <w:rsid w:val="002A3228"/>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unhideWhenUsed/>
    <w:qFormat/>
    <w:rsid w:val="002A3228"/>
    <w:pPr>
      <w:ind w:left="1418"/>
    </w:pPr>
  </w:style>
  <w:style w:type="paragraph" w:styleId="ListBullet5">
    <w:name w:val="List Bullet 5"/>
    <w:basedOn w:val="ListBullet4"/>
    <w:uiPriority w:val="99"/>
    <w:semiHidden/>
    <w:unhideWhenUsed/>
    <w:qFormat/>
    <w:rsid w:val="002A3228"/>
    <w:pPr>
      <w:ind w:left="1702"/>
    </w:pPr>
  </w:style>
  <w:style w:type="paragraph" w:styleId="ListNumber2">
    <w:name w:val="List Number 2"/>
    <w:basedOn w:val="ListNumber"/>
    <w:unhideWhenUsed/>
    <w:qFormat/>
    <w:rsid w:val="002A3228"/>
    <w:pPr>
      <w:ind w:left="851"/>
    </w:pPr>
  </w:style>
  <w:style w:type="paragraph" w:styleId="ListNumber3">
    <w:name w:val="List Number 3"/>
    <w:basedOn w:val="Normal"/>
    <w:uiPriority w:val="99"/>
    <w:semiHidden/>
    <w:unhideWhenUsed/>
    <w:qFormat/>
    <w:rsid w:val="002A3228"/>
    <w:pPr>
      <w:numPr>
        <w:numId w:val="48"/>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2A3228"/>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2A3228"/>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2A3228"/>
    <w:rPr>
      <w:rFonts w:ascii="Arial" w:eastAsia="MS PGothic" w:hAnsi="Arial" w:cs="Arial"/>
      <w:b/>
      <w:sz w:val="21"/>
      <w:szCs w:val="21"/>
    </w:rPr>
  </w:style>
  <w:style w:type="paragraph" w:styleId="Closing">
    <w:name w:val="Closing"/>
    <w:basedOn w:val="Normal"/>
    <w:link w:val="ClosingChar"/>
    <w:unhideWhenUsed/>
    <w:qFormat/>
    <w:rsid w:val="002A3228"/>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2A3228"/>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2A3228"/>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2A3228"/>
    <w:rPr>
      <w:rFonts w:ascii="Calibri" w:eastAsia="MS PGothic" w:hAnsi="Calibri" w:cs="Calibri"/>
      <w:sz w:val="21"/>
      <w:szCs w:val="21"/>
      <w:lang w:eastAsia="zh-TW"/>
    </w:rPr>
  </w:style>
  <w:style w:type="character" w:customStyle="1" w:styleId="a6">
    <w:name w:val="本文インデント (文字)"/>
    <w:uiPriority w:val="99"/>
    <w:semiHidden/>
    <w:qFormat/>
    <w:rsid w:val="002A3228"/>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2A3228"/>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2A3228"/>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2A3228"/>
    <w:rPr>
      <w:rFonts w:ascii="Yu Gothic Light" w:eastAsia="Yu Gothic Light" w:hAnsi="Yu Gothic Light" w:cs="Times New Roman"/>
      <w:b/>
      <w:i/>
      <w:iCs/>
      <w:color w:val="4472C4"/>
      <w:spacing w:val="15"/>
      <w:sz w:val="20"/>
    </w:rPr>
  </w:style>
  <w:style w:type="paragraph" w:styleId="BodyTextFirstIndent2">
    <w:name w:val="Body Text First Indent 2"/>
    <w:basedOn w:val="BodyTextIndent"/>
    <w:link w:val="BodyTextFirstIndent2Char"/>
    <w:uiPriority w:val="99"/>
    <w:semiHidden/>
    <w:unhideWhenUsed/>
    <w:qFormat/>
    <w:rsid w:val="002A3228"/>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2A3228"/>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2A3228"/>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2A3228"/>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2A3228"/>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2A3228"/>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2A3228"/>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2A3228"/>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2A3228"/>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2A3228"/>
    <w:rPr>
      <w:rFonts w:ascii="Calibri" w:eastAsia="MS PGothic" w:hAnsi="Calibri" w:cs="Calibri"/>
      <w:sz w:val="20"/>
      <w:szCs w:val="21"/>
      <w:lang w:eastAsia="zh-TW"/>
    </w:rPr>
  </w:style>
  <w:style w:type="character" w:customStyle="1" w:styleId="table0">
    <w:name w:val="table 字符"/>
    <w:link w:val="table"/>
    <w:uiPriority w:val="99"/>
    <w:qFormat/>
    <w:locked/>
    <w:rsid w:val="002A3228"/>
    <w:rPr>
      <w:rFonts w:ascii="Calibri" w:eastAsia="MS PGothic" w:hAnsi="Calibri" w:cs="Calibri"/>
    </w:rPr>
  </w:style>
  <w:style w:type="paragraph" w:customStyle="1" w:styleId="table">
    <w:name w:val="table"/>
    <w:basedOn w:val="Normal"/>
    <w:next w:val="Normal"/>
    <w:link w:val="table0"/>
    <w:qFormat/>
    <w:rsid w:val="002A3228"/>
    <w:pPr>
      <w:numPr>
        <w:numId w:val="49"/>
      </w:numPr>
      <w:spacing w:after="120" w:line="254" w:lineRule="auto"/>
      <w:jc w:val="center"/>
    </w:pPr>
    <w:rPr>
      <w:rFonts w:ascii="Calibri" w:eastAsia="MS PGothic" w:hAnsi="Calibri" w:cs="Calibri"/>
    </w:rPr>
  </w:style>
  <w:style w:type="paragraph" w:customStyle="1" w:styleId="Revision1">
    <w:name w:val="Revision1"/>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2A3228"/>
    <w:rPr>
      <w:rFonts w:ascii="Times New Roman" w:eastAsia="Times New Roman" w:hAnsi="Times New Roman" w:cs="Times New Roman"/>
      <w:sz w:val="22"/>
      <w:lang w:val="x-none" w:eastAsia="en-US"/>
    </w:rPr>
  </w:style>
  <w:style w:type="character" w:customStyle="1" w:styleId="observation1">
    <w:name w:val="observation 字符"/>
    <w:link w:val="observation"/>
    <w:qFormat/>
    <w:locked/>
    <w:rsid w:val="002A3228"/>
    <w:rPr>
      <w:rFonts w:ascii="Calibri" w:eastAsia="MS PGothic" w:hAnsi="Calibri" w:cs="Calibri"/>
      <w:b/>
      <w:szCs w:val="21"/>
    </w:rPr>
  </w:style>
  <w:style w:type="paragraph" w:customStyle="1" w:styleId="observation">
    <w:name w:val="observation"/>
    <w:basedOn w:val="Normal"/>
    <w:link w:val="observation1"/>
    <w:qFormat/>
    <w:rsid w:val="002A3228"/>
    <w:pPr>
      <w:numPr>
        <w:numId w:val="50"/>
      </w:numPr>
      <w:spacing w:beforeLines="50" w:afterLines="50" w:line="254" w:lineRule="auto"/>
      <w:ind w:left="1260"/>
      <w:jc w:val="both"/>
    </w:pPr>
    <w:rPr>
      <w:rFonts w:ascii="Calibri" w:eastAsia="MS PGothic" w:hAnsi="Calibri" w:cs="Calibri"/>
      <w:b/>
      <w:szCs w:val="21"/>
    </w:rPr>
  </w:style>
  <w:style w:type="character" w:customStyle="1" w:styleId="proposalChar0">
    <w:name w:val="proposal Char"/>
    <w:link w:val="proposal"/>
    <w:qFormat/>
    <w:locked/>
    <w:rsid w:val="002A3228"/>
    <w:rPr>
      <w:rFonts w:ascii="Calibri" w:eastAsia="MS PGothic" w:hAnsi="Calibri" w:cs="Calibri"/>
      <w:b/>
      <w:sz w:val="21"/>
      <w:szCs w:val="21"/>
    </w:rPr>
  </w:style>
  <w:style w:type="paragraph" w:customStyle="1" w:styleId="Observation0">
    <w:name w:val="Observation"/>
    <w:basedOn w:val="Proposal0"/>
    <w:link w:val="ObservationChar"/>
    <w:qFormat/>
    <w:rsid w:val="002A3228"/>
    <w:pPr>
      <w:numPr>
        <w:numId w:val="51"/>
      </w:numPr>
      <w:tabs>
        <w:tab w:val="left" w:pos="926"/>
        <w:tab w:val="left" w:pos="1304"/>
      </w:tabs>
      <w:spacing w:after="120" w:line="254" w:lineRule="auto"/>
      <w:ind w:left="1701" w:hanging="1701"/>
      <w:jc w:val="both"/>
    </w:pPr>
    <w:rPr>
      <w:rFonts w:ascii="Arial" w:eastAsia="Yu Mincho" w:hAnsi="Arial" w:cs="Calibri"/>
      <w:bCs/>
      <w:kern w:val="2"/>
      <w:sz w:val="21"/>
      <w:szCs w:val="21"/>
      <w:lang w:val="en-US" w:eastAsia="ja-JP"/>
    </w:rPr>
  </w:style>
  <w:style w:type="paragraph" w:customStyle="1" w:styleId="Revision3">
    <w:name w:val="Revision3"/>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2A3228"/>
    <w:rPr>
      <w:rFonts w:ascii="Times" w:eastAsia="Batang" w:hAnsi="Times" w:cs="Times New Roman"/>
      <w:sz w:val="20"/>
      <w:szCs w:val="20"/>
      <w:lang w:eastAsia="en-US"/>
    </w:rPr>
  </w:style>
  <w:style w:type="paragraph" w:customStyle="1" w:styleId="berarbeitung1">
    <w:name w:val="Überarbeitung1"/>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elementtoproof">
    <w:name w:val="elementtoproof"/>
    <w:basedOn w:val="Normal"/>
    <w:uiPriority w:val="99"/>
    <w:semiHidden/>
    <w:qFormat/>
    <w:rsid w:val="002A3228"/>
    <w:pPr>
      <w:spacing w:after="160" w:line="254" w:lineRule="auto"/>
      <w:jc w:val="both"/>
    </w:pPr>
    <w:rPr>
      <w:rFonts w:ascii="Calibri" w:eastAsia="Malgun Gothic" w:hAnsi="Calibri" w:cs="Calibri"/>
      <w:lang w:eastAsia="ko-KR"/>
    </w:rPr>
  </w:style>
  <w:style w:type="paragraph" w:customStyle="1" w:styleId="30">
    <w:name w:val="修订3"/>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4">
    <w:name w:val="修订4"/>
    <w:uiPriority w:val="99"/>
    <w:semiHidden/>
    <w:qFormat/>
    <w:rsid w:val="002A3228"/>
    <w:pPr>
      <w:spacing w:after="160"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2A3228"/>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2A3228"/>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character" w:customStyle="1" w:styleId="EQChar">
    <w:name w:val="EQ Char"/>
    <w:link w:val="EQ"/>
    <w:qFormat/>
    <w:locked/>
    <w:rsid w:val="002A3228"/>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2A3228"/>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2A3228"/>
    <w:pPr>
      <w:numPr>
        <w:numId w:val="52"/>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2A3228"/>
    <w:pPr>
      <w:widowControl/>
      <w:tabs>
        <w:tab w:val="clear" w:pos="0"/>
        <w:tab w:val="left" w:pos="360"/>
      </w:tabs>
      <w:spacing w:after="240" w:line="254" w:lineRule="auto"/>
      <w:ind w:left="714" w:firstLineChars="0"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2A3228"/>
    <w:pPr>
      <w:spacing w:after="220" w:line="254" w:lineRule="auto"/>
      <w:jc w:val="both"/>
    </w:pPr>
    <w:rPr>
      <w:rFonts w:ascii="Arial" w:eastAsia="MS PGothic" w:hAnsi="Arial" w:cs="Calibri"/>
      <w:b/>
      <w:sz w:val="22"/>
      <w:szCs w:val="21"/>
      <w:lang w:eastAsia="zh-TW"/>
    </w:rPr>
  </w:style>
  <w:style w:type="paragraph" w:customStyle="1" w:styleId="TableText">
    <w:name w:val="Table_Text"/>
    <w:basedOn w:val="Normal"/>
    <w:uiPriority w:val="99"/>
    <w:qFormat/>
    <w:rsid w:val="002A3228"/>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2A3228"/>
    <w:rPr>
      <w:rFonts w:ascii="MS Gothic" w:eastAsia="MS Gothic" w:hAnsi="MS Gothic"/>
    </w:rPr>
  </w:style>
  <w:style w:type="paragraph" w:customStyle="1" w:styleId="text">
    <w:name w:val="text"/>
    <w:basedOn w:val="Normal"/>
    <w:link w:val="textChar"/>
    <w:qFormat/>
    <w:rsid w:val="002A3228"/>
    <w:pPr>
      <w:spacing w:after="240" w:line="254" w:lineRule="auto"/>
      <w:jc w:val="both"/>
    </w:pPr>
    <w:rPr>
      <w:rFonts w:ascii="MS Gothic" w:eastAsia="MS Gothic" w:hAnsi="MS Gothic" w:cstheme="minorBidi"/>
    </w:rPr>
  </w:style>
  <w:style w:type="paragraph" w:customStyle="1" w:styleId="shortcode">
    <w:name w:val="shortcode"/>
    <w:basedOn w:val="BodyText"/>
    <w:uiPriority w:val="99"/>
    <w:qFormat/>
    <w:rsid w:val="002A322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ind w:left="0" w:firstLine="0"/>
    </w:pPr>
    <w:rPr>
      <w:rFonts w:eastAsia="Mincho" w:cs="Calibri"/>
      <w:sz w:val="21"/>
      <w:szCs w:val="21"/>
      <w:lang w:val="en-US" w:eastAsia="zh-CN"/>
    </w:rPr>
  </w:style>
  <w:style w:type="character" w:customStyle="1" w:styleId="B3Char">
    <w:name w:val="B3 Char"/>
    <w:link w:val="B3"/>
    <w:qFormat/>
    <w:locked/>
    <w:rsid w:val="002A3228"/>
    <w:rPr>
      <w:rFonts w:ascii="Times New Roman" w:eastAsia="SimSun" w:hAnsi="Times New Roman" w:cs="Times New Roman"/>
      <w:sz w:val="20"/>
      <w:szCs w:val="20"/>
      <w:lang w:val="en-GB" w:eastAsia="en-US"/>
    </w:rPr>
  </w:style>
  <w:style w:type="paragraph" w:customStyle="1" w:styleId="RecCCITT">
    <w:name w:val="Rec_CCITT_#"/>
    <w:basedOn w:val="Normal"/>
    <w:uiPriority w:val="99"/>
    <w:qFormat/>
    <w:rsid w:val="002A3228"/>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qFormat/>
    <w:locked/>
    <w:rsid w:val="002A3228"/>
    <w:rPr>
      <w:rFonts w:ascii="Arial" w:eastAsia="Batang" w:hAnsi="Arial" w:cs="Arial"/>
      <w:sz w:val="20"/>
      <w:szCs w:val="20"/>
      <w:lang w:eastAsia="en-US"/>
    </w:rPr>
  </w:style>
  <w:style w:type="paragraph" w:customStyle="1" w:styleId="HTMLBody">
    <w:name w:val="HTML Body"/>
    <w:uiPriority w:val="99"/>
    <w:qFormat/>
    <w:rsid w:val="002A3228"/>
    <w:pPr>
      <w:widowControl w:val="0"/>
      <w:autoSpaceDE w:val="0"/>
      <w:autoSpaceDN w:val="0"/>
      <w:adjustRightInd w:val="0"/>
      <w:spacing w:after="160"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2A3228"/>
    <w:pPr>
      <w:keepNext/>
      <w:numPr>
        <w:numId w:val="53"/>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2A3228"/>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2A3228"/>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2A3228"/>
    <w:pPr>
      <w:spacing w:after="160" w:line="254" w:lineRule="auto"/>
    </w:pPr>
    <w:rPr>
      <w:rFonts w:ascii="Times New Roman" w:eastAsia="MS Gothic" w:hAnsi="Times New Roman" w:cs="Times New Roman"/>
      <w:szCs w:val="20"/>
      <w:lang w:val="en-GB" w:eastAsia="ja-JP"/>
    </w:rPr>
  </w:style>
  <w:style w:type="character" w:customStyle="1" w:styleId="Doc-titleChar">
    <w:name w:val="Doc-title Char"/>
    <w:link w:val="Doc-title"/>
    <w:qFormat/>
    <w:locked/>
    <w:rsid w:val="002A3228"/>
    <w:rPr>
      <w:rFonts w:ascii="Arial" w:hAnsi="Arial" w:cs="Arial"/>
      <w:lang w:val="en-GB" w:eastAsia="en-GB"/>
    </w:rPr>
  </w:style>
  <w:style w:type="paragraph" w:customStyle="1" w:styleId="Doc-title">
    <w:name w:val="Doc-title"/>
    <w:basedOn w:val="Normal"/>
    <w:next w:val="Doc-text2"/>
    <w:link w:val="Doc-titleChar"/>
    <w:qFormat/>
    <w:rsid w:val="002A3228"/>
    <w:pPr>
      <w:spacing w:after="160" w:line="254" w:lineRule="auto"/>
      <w:ind w:left="1260" w:hanging="1260"/>
      <w:jc w:val="both"/>
    </w:pPr>
    <w:rPr>
      <w:rFonts w:ascii="Arial" w:eastAsiaTheme="minorEastAsia" w:hAnsi="Arial" w:cs="Arial"/>
      <w:lang w:val="en-GB" w:eastAsia="en-GB"/>
    </w:rPr>
  </w:style>
  <w:style w:type="character" w:customStyle="1" w:styleId="NOChar">
    <w:name w:val="NO Char"/>
    <w:link w:val="NO"/>
    <w:qFormat/>
    <w:locked/>
    <w:rsid w:val="002A3228"/>
    <w:rPr>
      <w:rFonts w:ascii="Times New Roman" w:eastAsia="SimSun" w:hAnsi="Times New Roman" w:cs="Times New Roman"/>
      <w:sz w:val="20"/>
      <w:szCs w:val="20"/>
      <w:lang w:val="en-GB" w:eastAsia="en-US"/>
    </w:rPr>
  </w:style>
  <w:style w:type="paragraph" w:customStyle="1" w:styleId="INDENT1">
    <w:name w:val="INDENT1"/>
    <w:basedOn w:val="Normal"/>
    <w:uiPriority w:val="99"/>
    <w:qFormat/>
    <w:rsid w:val="002A3228"/>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2A3228"/>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2A3228"/>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2A3228"/>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2A3228"/>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2A3228"/>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2A3228"/>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2A3228"/>
    <w:pPr>
      <w:spacing w:after="160"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2A3228"/>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0">
    <w:name w:val="table text"/>
    <w:basedOn w:val="Normal"/>
    <w:next w:val="table"/>
    <w:uiPriority w:val="99"/>
    <w:qFormat/>
    <w:rsid w:val="002A3228"/>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2A3228"/>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2A3228"/>
    <w:pPr>
      <w:keepNext/>
      <w:keepLines/>
      <w:numPr>
        <w:numId w:val="54"/>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2A3228"/>
    <w:pPr>
      <w:numPr>
        <w:numId w:val="55"/>
      </w:numPr>
      <w:tabs>
        <w:tab w:val="clear" w:pos="1418"/>
        <w:tab w:val="left" w:pos="360"/>
      </w:tabs>
      <w:overflowPunct w:val="0"/>
      <w:autoSpaceDE w:val="0"/>
      <w:autoSpaceDN w:val="0"/>
      <w:adjustRightInd w:val="0"/>
      <w:spacing w:after="120"/>
      <w:ind w:left="360" w:hanging="360"/>
    </w:pPr>
    <w:rPr>
      <w:rFonts w:ascii="Times" w:eastAsia="MS Mincho" w:hAnsi="Times"/>
    </w:rPr>
  </w:style>
  <w:style w:type="paragraph" w:customStyle="1" w:styleId="textintend3">
    <w:name w:val="text intend 3"/>
    <w:basedOn w:val="text"/>
    <w:uiPriority w:val="99"/>
    <w:qFormat/>
    <w:rsid w:val="002A3228"/>
    <w:pPr>
      <w:numPr>
        <w:numId w:val="56"/>
      </w:numPr>
      <w:tabs>
        <w:tab w:val="clear" w:pos="1843"/>
        <w:tab w:val="left" w:pos="360"/>
        <w:tab w:val="left"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2A3228"/>
    <w:pPr>
      <w:numPr>
        <w:numId w:val="57"/>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2A3228"/>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2A3228"/>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2A3228"/>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2A3228"/>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2A3228"/>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2A3228"/>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2A3228"/>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2A3228"/>
    <w:pPr>
      <w:spacing w:after="160" w:line="254" w:lineRule="auto"/>
    </w:pPr>
    <w:rPr>
      <w:rFonts w:ascii="Arial" w:eastAsia="Yu Mincho" w:hAnsi="Arial" w:cs="Times New Roman"/>
      <w:szCs w:val="20"/>
      <w:lang w:val="en-GB" w:eastAsia="en-US"/>
    </w:rPr>
  </w:style>
  <w:style w:type="paragraph" w:customStyle="1" w:styleId="CharChar3CharCharCharCharCharChar">
    <w:name w:val="Char Char3 Char Char Char Char Char Char"/>
    <w:uiPriority w:val="99"/>
    <w:semiHidden/>
    <w:qFormat/>
    <w:rsid w:val="002A3228"/>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A3228"/>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2A3228"/>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2A3228"/>
    <w:rPr>
      <w:rFonts w:ascii="Arial" w:eastAsia="SimSun" w:hAnsi="Arial" w:cs="Arial"/>
      <w:sz w:val="18"/>
    </w:rPr>
  </w:style>
  <w:style w:type="paragraph" w:customStyle="1" w:styleId="TableCell0">
    <w:name w:val="Table Cell"/>
    <w:basedOn w:val="TAC"/>
    <w:link w:val="TableCellChar"/>
    <w:qFormat/>
    <w:rsid w:val="002A3228"/>
    <w:pPr>
      <w:overflowPunct w:val="0"/>
      <w:autoSpaceDE w:val="0"/>
      <w:autoSpaceDN w:val="0"/>
      <w:adjustRightInd w:val="0"/>
      <w:spacing w:after="160" w:line="254" w:lineRule="auto"/>
    </w:pPr>
    <w:rPr>
      <w:rFonts w:cs="Arial"/>
      <w:szCs w:val="24"/>
      <w:lang w:val="en-US" w:eastAsia="zh-CN"/>
    </w:rPr>
  </w:style>
  <w:style w:type="character" w:customStyle="1" w:styleId="MTDisplayEquationChar">
    <w:name w:val="MTDisplayEquation Char"/>
    <w:link w:val="MTDisplayEquation"/>
    <w:qFormat/>
    <w:locked/>
    <w:rsid w:val="002A3228"/>
    <w:rPr>
      <w:rFonts w:ascii="Calibri" w:eastAsia="Calibri" w:hAnsi="Calibri" w:cs="Calibri"/>
      <w:lang w:val="zh-CN"/>
    </w:rPr>
  </w:style>
  <w:style w:type="paragraph" w:customStyle="1" w:styleId="MTDisplayEquation">
    <w:name w:val="MTDisplayEquation"/>
    <w:basedOn w:val="Normal"/>
    <w:next w:val="Normal"/>
    <w:link w:val="MTDisplayEquationChar"/>
    <w:qFormat/>
    <w:rsid w:val="002A3228"/>
    <w:pPr>
      <w:tabs>
        <w:tab w:val="center" w:pos="4680"/>
        <w:tab w:val="right" w:pos="9360"/>
      </w:tabs>
      <w:spacing w:after="160" w:line="254" w:lineRule="auto"/>
      <w:jc w:val="both"/>
    </w:pPr>
    <w:rPr>
      <w:rFonts w:ascii="Calibri" w:eastAsia="Calibri" w:hAnsi="Calibri" w:cs="Calibri"/>
      <w:lang w:val="zh-CN"/>
    </w:rPr>
  </w:style>
  <w:style w:type="character" w:customStyle="1" w:styleId="bullet2Char">
    <w:name w:val="bullet2 Char"/>
    <w:link w:val="bullet2"/>
    <w:uiPriority w:val="99"/>
    <w:qFormat/>
    <w:locked/>
    <w:rsid w:val="002A3228"/>
    <w:rPr>
      <w:rFonts w:eastAsia="SimSun"/>
    </w:rPr>
  </w:style>
  <w:style w:type="paragraph" w:customStyle="1" w:styleId="bullet2">
    <w:name w:val="bullet2"/>
    <w:basedOn w:val="text"/>
    <w:link w:val="bullet2Char"/>
    <w:uiPriority w:val="99"/>
    <w:qFormat/>
    <w:rsid w:val="002A3228"/>
    <w:pPr>
      <w:spacing w:after="0"/>
      <w:ind w:left="1440" w:hanging="360"/>
      <w:jc w:val="left"/>
    </w:pPr>
    <w:rPr>
      <w:rFonts w:asciiTheme="minorHAnsi" w:eastAsia="SimSun" w:hAnsiTheme="minorHAnsi"/>
    </w:rPr>
  </w:style>
  <w:style w:type="character" w:customStyle="1" w:styleId="bullet3Char">
    <w:name w:val="bullet3 Char"/>
    <w:link w:val="bullet3"/>
    <w:uiPriority w:val="99"/>
    <w:qFormat/>
    <w:locked/>
    <w:rsid w:val="002A3228"/>
    <w:rPr>
      <w:rFonts w:eastAsia="Batang"/>
      <w:lang w:eastAsia="en-US"/>
    </w:rPr>
  </w:style>
  <w:style w:type="paragraph" w:customStyle="1" w:styleId="bullet3">
    <w:name w:val="bullet3"/>
    <w:basedOn w:val="text"/>
    <w:link w:val="bullet3Char"/>
    <w:qFormat/>
    <w:rsid w:val="002A3228"/>
    <w:pPr>
      <w:spacing w:after="0"/>
      <w:ind w:left="2160" w:hanging="360"/>
      <w:jc w:val="left"/>
    </w:pPr>
    <w:rPr>
      <w:rFonts w:asciiTheme="minorHAnsi" w:eastAsia="Batang" w:hAnsiTheme="minorHAnsi"/>
      <w:lang w:eastAsia="en-US"/>
    </w:rPr>
  </w:style>
  <w:style w:type="paragraph" w:customStyle="1" w:styleId="bullet4">
    <w:name w:val="bullet4"/>
    <w:basedOn w:val="text"/>
    <w:uiPriority w:val="99"/>
    <w:qFormat/>
    <w:rsid w:val="002A3228"/>
    <w:pPr>
      <w:tabs>
        <w:tab w:val="left" w:pos="992"/>
      </w:tabs>
      <w:spacing w:after="0"/>
      <w:ind w:left="1680" w:hanging="420"/>
      <w:jc w:val="left"/>
    </w:pPr>
    <w:rPr>
      <w:rFonts w:ascii="Times" w:eastAsia="Batang" w:hAnsi="Times"/>
      <w:sz w:val="20"/>
      <w:lang w:val="en-GB" w:eastAsia="en-US"/>
    </w:rPr>
  </w:style>
  <w:style w:type="paragraph" w:customStyle="1" w:styleId="SpecTextNum">
    <w:name w:val="Spec Text Num"/>
    <w:basedOn w:val="Normal"/>
    <w:uiPriority w:val="99"/>
    <w:qFormat/>
    <w:rsid w:val="002A3228"/>
    <w:pPr>
      <w:numPr>
        <w:numId w:val="58"/>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2A3228"/>
    <w:rPr>
      <w:lang w:val="zh-CN"/>
    </w:rPr>
  </w:style>
  <w:style w:type="paragraph" w:customStyle="1" w:styleId="bullet">
    <w:name w:val="bullet"/>
    <w:basedOn w:val="ListParagraph"/>
    <w:link w:val="bulletChar"/>
    <w:uiPriority w:val="99"/>
    <w:qFormat/>
    <w:rsid w:val="002A3228"/>
    <w:pPr>
      <w:numPr>
        <w:numId w:val="59"/>
      </w:numPr>
      <w:spacing w:after="160" w:line="254" w:lineRule="auto"/>
      <w:ind w:leftChars="0" w:left="0"/>
      <w:contextualSpacing/>
      <w:jc w:val="both"/>
    </w:pPr>
    <w:rPr>
      <w:rFonts w:asciiTheme="minorHAnsi" w:eastAsiaTheme="minorEastAsia" w:hAnsiTheme="minorHAnsi" w:cstheme="minorBidi"/>
      <w:sz w:val="24"/>
      <w:lang w:val="zh-CN" w:eastAsia="zh-CN"/>
    </w:rPr>
  </w:style>
  <w:style w:type="character" w:customStyle="1" w:styleId="RAN1bullet1Char">
    <w:name w:val="RAN1 bullet1 Char"/>
    <w:link w:val="RAN1bullet1"/>
    <w:uiPriority w:val="99"/>
    <w:qFormat/>
    <w:locked/>
    <w:rsid w:val="002A3228"/>
    <w:rPr>
      <w:rFonts w:eastAsia="Batang"/>
    </w:rPr>
  </w:style>
  <w:style w:type="paragraph" w:customStyle="1" w:styleId="RAN1bullet1">
    <w:name w:val="RAN1 bullet1"/>
    <w:basedOn w:val="Normal"/>
    <w:link w:val="RAN1bullet1Char"/>
    <w:qFormat/>
    <w:rsid w:val="002A3228"/>
    <w:pPr>
      <w:numPr>
        <w:numId w:val="60"/>
      </w:numPr>
      <w:spacing w:after="160" w:line="254" w:lineRule="auto"/>
      <w:jc w:val="both"/>
    </w:pPr>
    <w:rPr>
      <w:rFonts w:asciiTheme="minorHAnsi" w:eastAsia="Batang" w:hAnsiTheme="minorHAnsi" w:cstheme="minorBidi"/>
    </w:rPr>
  </w:style>
  <w:style w:type="character" w:customStyle="1" w:styleId="RAN1tdocChar">
    <w:name w:val="RAN1 tdoc Char"/>
    <w:link w:val="RAN1tdoc"/>
    <w:qFormat/>
    <w:locked/>
    <w:rsid w:val="002A3228"/>
    <w:rPr>
      <w:rFonts w:ascii="Batang" w:eastAsia="Batang" w:hAnsi="Batang"/>
      <w:b/>
      <w:color w:val="0000FF"/>
      <w:u w:val="single" w:color="0000FF"/>
    </w:rPr>
  </w:style>
  <w:style w:type="paragraph" w:customStyle="1" w:styleId="RAN1tdoc">
    <w:name w:val="RAN1 tdoc"/>
    <w:basedOn w:val="Normal"/>
    <w:link w:val="RAN1tdocChar"/>
    <w:qFormat/>
    <w:rsid w:val="002A3228"/>
    <w:pPr>
      <w:spacing w:after="160" w:line="254" w:lineRule="auto"/>
      <w:ind w:left="720" w:hanging="720"/>
      <w:jc w:val="both"/>
    </w:pPr>
    <w:rPr>
      <w:rFonts w:ascii="Batang" w:eastAsia="Batang" w:hAnsi="Batang" w:cstheme="minorBidi"/>
      <w:b/>
      <w:color w:val="0000FF"/>
      <w:u w:val="single" w:color="0000FF"/>
    </w:rPr>
  </w:style>
  <w:style w:type="character" w:customStyle="1" w:styleId="RAN1bullet3Char">
    <w:name w:val="RAN1 bullet3 Char"/>
    <w:link w:val="RAN1bullet3"/>
    <w:uiPriority w:val="99"/>
    <w:qFormat/>
    <w:locked/>
    <w:rsid w:val="002A3228"/>
    <w:rPr>
      <w:rFonts w:eastAsia="Batang"/>
      <w:lang w:eastAsia="en-US"/>
    </w:rPr>
  </w:style>
  <w:style w:type="paragraph" w:customStyle="1" w:styleId="RAN1bullet3">
    <w:name w:val="RAN1 bullet3"/>
    <w:basedOn w:val="RAN1bullet2"/>
    <w:link w:val="RAN1bullet3Char"/>
    <w:uiPriority w:val="99"/>
    <w:qFormat/>
    <w:rsid w:val="002A3228"/>
    <w:pPr>
      <w:numPr>
        <w:ilvl w:val="2"/>
        <w:numId w:val="61"/>
      </w:numPr>
      <w:tabs>
        <w:tab w:val="left" w:pos="2160"/>
      </w:tabs>
      <w:spacing w:after="160" w:line="254" w:lineRule="auto"/>
      <w:jc w:val="both"/>
    </w:pPr>
    <w:rPr>
      <w:rFonts w:asciiTheme="minorHAnsi" w:hAnsiTheme="minorHAnsi" w:cstheme="minorBidi"/>
      <w:sz w:val="24"/>
      <w:szCs w:val="24"/>
    </w:rPr>
  </w:style>
  <w:style w:type="paragraph" w:customStyle="1" w:styleId="onecomwebmail-msonormal">
    <w:name w:val="onecomwebmail-msonormal"/>
    <w:basedOn w:val="Normal"/>
    <w:uiPriority w:val="99"/>
    <w:qFormat/>
    <w:rsid w:val="002A3228"/>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2A3228"/>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2A3228"/>
    <w:pPr>
      <w:spacing w:after="180" w:line="336" w:lineRule="auto"/>
      <w:ind w:firstLineChars="200" w:firstLine="200"/>
      <w:jc w:val="both"/>
    </w:pPr>
    <w:rPr>
      <w:rFonts w:asciiTheme="minorHAnsi" w:eastAsiaTheme="minorEastAsia" w:hAnsiTheme="minorHAnsi" w:cs="Batang"/>
      <w:lang w:eastAsia="en-US"/>
    </w:rPr>
  </w:style>
  <w:style w:type="character" w:customStyle="1" w:styleId="tdocChar">
    <w:name w:val="tdoc Char"/>
    <w:link w:val="tdoc"/>
    <w:qFormat/>
    <w:locked/>
    <w:rsid w:val="002A3228"/>
    <w:rPr>
      <w:rFonts w:ascii="Batang" w:eastAsia="Batang" w:hAnsi="Batang"/>
      <w:lang w:eastAsia="en-US"/>
    </w:rPr>
  </w:style>
  <w:style w:type="paragraph" w:customStyle="1" w:styleId="tdoc">
    <w:name w:val="tdoc"/>
    <w:basedOn w:val="Normal"/>
    <w:link w:val="tdocChar"/>
    <w:qFormat/>
    <w:rsid w:val="002A3228"/>
    <w:pPr>
      <w:spacing w:after="160" w:line="254" w:lineRule="auto"/>
      <w:ind w:left="1440" w:hanging="1440"/>
      <w:jc w:val="both"/>
    </w:pPr>
    <w:rPr>
      <w:rFonts w:ascii="Batang" w:eastAsia="Batang" w:hAnsi="Batang" w:cstheme="minorBidi"/>
      <w:lang w:eastAsia="en-US"/>
    </w:rPr>
  </w:style>
  <w:style w:type="paragraph" w:customStyle="1" w:styleId="CharChar1CharCharCharChar">
    <w:name w:val="Char Char1 Char Char Char Char"/>
    <w:uiPriority w:val="99"/>
    <w:semiHidden/>
    <w:qFormat/>
    <w:rsid w:val="002A3228"/>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2A3228"/>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2A3228"/>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2A3228"/>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2A3228"/>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2A3228"/>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1">
    <w:name w:val="TableText"/>
    <w:basedOn w:val="BodyTextIndent"/>
    <w:uiPriority w:val="99"/>
    <w:qFormat/>
    <w:rsid w:val="002A3228"/>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2A3228"/>
    <w:pPr>
      <w:widowControl/>
      <w:tabs>
        <w:tab w:val="center" w:pos="4680"/>
        <w:tab w:val="right" w:pos="9360"/>
        <w:tab w:val="right" w:pos="9639"/>
        <w:tab w:val="right" w:pos="10206"/>
      </w:tabs>
      <w:overflowPunct/>
      <w:autoSpaceDE/>
      <w:autoSpaceDN/>
      <w:adjustRightInd/>
      <w:spacing w:after="160" w:line="254" w:lineRule="auto"/>
      <w:textAlignment w:val="auto"/>
    </w:pPr>
    <w:rPr>
      <w:rFonts w:eastAsia="MS PGothic" w:cs="Arial"/>
      <w:noProof w:val="0"/>
      <w:sz w:val="28"/>
      <w:szCs w:val="21"/>
      <w:lang w:val="en-US" w:eastAsia="en-US"/>
    </w:rPr>
  </w:style>
  <w:style w:type="paragraph" w:customStyle="1" w:styleId="910">
    <w:name w:val="目录 91"/>
    <w:basedOn w:val="TOC8"/>
    <w:uiPriority w:val="99"/>
    <w:qFormat/>
    <w:rsid w:val="002A3228"/>
    <w:pPr>
      <w:widowControl/>
      <w:spacing w:line="254" w:lineRule="auto"/>
    </w:pPr>
    <w:rPr>
      <w:rFonts w:ascii="Calibri" w:eastAsia="Yu Mincho" w:hAnsi="Calibri" w:cs="Calibri"/>
      <w:noProof w:val="0"/>
    </w:rPr>
  </w:style>
  <w:style w:type="paragraph" w:customStyle="1" w:styleId="berschrift2Head2A2">
    <w:name w:val="Überschrift 2.Head2A.2"/>
    <w:basedOn w:val="Heading1"/>
    <w:next w:val="Normal"/>
    <w:uiPriority w:val="99"/>
    <w:qFormat/>
    <w:rsid w:val="002A3228"/>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2A3228"/>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2A3228"/>
    <w:pPr>
      <w:spacing w:after="160" w:line="254" w:lineRule="auto"/>
      <w:ind w:left="0" w:firstLine="0"/>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2A3228"/>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2A3228"/>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2A3228"/>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2A3228"/>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2A3228"/>
    <w:rPr>
      <w:b/>
    </w:rPr>
  </w:style>
  <w:style w:type="paragraph" w:customStyle="1" w:styleId="00BodyText">
    <w:name w:val="00 BodyText"/>
    <w:basedOn w:val="Normal"/>
    <w:uiPriority w:val="99"/>
    <w:qFormat/>
    <w:rsid w:val="002A3228"/>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2A3228"/>
    <w:rPr>
      <w:rFonts w:ascii="SimSun" w:eastAsia="SimSun" w:hAnsi="SimSun" w:cs="SimSun"/>
    </w:rPr>
  </w:style>
  <w:style w:type="paragraph" w:customStyle="1" w:styleId="a8">
    <w:name w:val="样式 正文"/>
    <w:basedOn w:val="Normal"/>
    <w:link w:val="Char"/>
    <w:qFormat/>
    <w:rsid w:val="002A3228"/>
    <w:pPr>
      <w:spacing w:after="160" w:line="254" w:lineRule="auto"/>
      <w:ind w:firstLineChars="200" w:firstLine="420"/>
      <w:jc w:val="both"/>
    </w:pPr>
    <w:rPr>
      <w:rFonts w:ascii="SimSun" w:eastAsia="SimSun" w:hAnsi="SimSun" w:cs="SimSun"/>
    </w:rPr>
  </w:style>
  <w:style w:type="paragraph" w:customStyle="1" w:styleId="a9">
    <w:name w:val="公式"/>
    <w:basedOn w:val="Normal"/>
    <w:uiPriority w:val="99"/>
    <w:qFormat/>
    <w:rsid w:val="002A3228"/>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2A3228"/>
    <w:rPr>
      <w:rFonts w:ascii="MS Mincho" w:eastAsia="MS Mincho" w:hAnsi="MS Mincho"/>
      <w:lang w:eastAsia="en-US"/>
    </w:rPr>
  </w:style>
  <w:style w:type="paragraph" w:customStyle="1" w:styleId="Normal9pointspacing">
    <w:name w:val="Normal 9 point spacing"/>
    <w:basedOn w:val="BodyText"/>
    <w:link w:val="Normal9pointspacingChar"/>
    <w:qFormat/>
    <w:rsid w:val="002A3228"/>
    <w:pPr>
      <w:spacing w:before="180" w:after="60" w:line="254" w:lineRule="auto"/>
      <w:ind w:left="0" w:firstLine="0"/>
    </w:pPr>
    <w:rPr>
      <w:rFonts w:ascii="MS Mincho" w:eastAsia="MS Mincho" w:hAnsi="MS Mincho" w:cstheme="minorBidi"/>
      <w:sz w:val="24"/>
      <w:lang w:val="en-US"/>
    </w:rPr>
  </w:style>
  <w:style w:type="paragraph" w:customStyle="1" w:styleId="Figure1">
    <w:name w:val="Figure"/>
    <w:basedOn w:val="Normal"/>
    <w:next w:val="Caption"/>
    <w:uiPriority w:val="99"/>
    <w:qFormat/>
    <w:rsid w:val="002A3228"/>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2A3228"/>
    <w:pPr>
      <w:numPr>
        <w:numId w:val="62"/>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2A3228"/>
    <w:pPr>
      <w:numPr>
        <w:numId w:val="63"/>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2A3228"/>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2A3228"/>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2A3228"/>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2A3228"/>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2A3228"/>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2A3228"/>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2A3228"/>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2A3228"/>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2A3228"/>
    <w:pPr>
      <w:numPr>
        <w:numId w:val="64"/>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2A3228"/>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2A3228"/>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2A3228"/>
    <w:pPr>
      <w:keepNext/>
      <w:tabs>
        <w:tab w:val="left" w:pos="720"/>
      </w:tabs>
      <w:autoSpaceDE w:val="0"/>
      <w:autoSpaceDN w:val="0"/>
      <w:adjustRightInd w:val="0"/>
      <w:spacing w:after="160"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2A3228"/>
  </w:style>
  <w:style w:type="paragraph" w:customStyle="1" w:styleId="Normalwithindent">
    <w:name w:val="Normal with indent"/>
    <w:basedOn w:val="Normal"/>
    <w:link w:val="NormalwithindentChar"/>
    <w:qFormat/>
    <w:rsid w:val="002A3228"/>
    <w:pPr>
      <w:spacing w:before="120" w:after="120" w:line="336" w:lineRule="auto"/>
      <w:ind w:firstLine="397"/>
      <w:jc w:val="both"/>
    </w:pPr>
    <w:rPr>
      <w:rFonts w:asciiTheme="minorHAnsi" w:eastAsiaTheme="minorEastAsia" w:hAnsiTheme="minorHAnsi" w:cstheme="minorBidi"/>
    </w:rPr>
  </w:style>
  <w:style w:type="paragraph" w:customStyle="1" w:styleId="font5">
    <w:name w:val="font5"/>
    <w:basedOn w:val="Normal"/>
    <w:uiPriority w:val="99"/>
    <w:qFormat/>
    <w:rsid w:val="002A3228"/>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2A3228"/>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2A3228"/>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2A3228"/>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2A3228"/>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2A3228"/>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2A322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2A322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2A3228"/>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2A3228"/>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2A3228"/>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2A3228"/>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2A3228"/>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2A322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2A3228"/>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2A3228"/>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2A3228"/>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2A3228"/>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2A3228"/>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2A3228"/>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2A3228"/>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2A3228"/>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2A3228"/>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2A3228"/>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2A3228"/>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2A3228"/>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2A3228"/>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2A3228"/>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2A3228"/>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2A3228"/>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2A3228"/>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2A3228"/>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2A3228"/>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2A3228"/>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2A3228"/>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2A3228"/>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2A3228"/>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2A3228"/>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2A3228"/>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2A3228"/>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2A3228"/>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2A3228"/>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2A3228"/>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2A3228"/>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qFormat/>
    <w:rsid w:val="002A3228"/>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2A3228"/>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2A3228"/>
    <w:rPr>
      <w:rFonts w:ascii="New York" w:eastAsia="SimSun" w:hAnsi="New York"/>
      <w:lang w:eastAsia="en-US"/>
    </w:rPr>
  </w:style>
  <w:style w:type="paragraph" w:customStyle="1" w:styleId="body">
    <w:name w:val="body"/>
    <w:basedOn w:val="Normal"/>
    <w:link w:val="bodyChar"/>
    <w:qFormat/>
    <w:rsid w:val="002A3228"/>
    <w:pPr>
      <w:tabs>
        <w:tab w:val="left" w:pos="2160"/>
      </w:tabs>
      <w:overflowPunct w:val="0"/>
      <w:autoSpaceDE w:val="0"/>
      <w:autoSpaceDN w:val="0"/>
      <w:adjustRightInd w:val="0"/>
      <w:spacing w:before="120" w:after="120" w:line="280" w:lineRule="atLeast"/>
      <w:jc w:val="both"/>
    </w:pPr>
    <w:rPr>
      <w:rFonts w:ascii="New York" w:eastAsia="SimSun" w:hAnsi="New York" w:cstheme="minorBidi"/>
      <w:lang w:eastAsia="en-US"/>
    </w:rPr>
  </w:style>
  <w:style w:type="character" w:customStyle="1" w:styleId="aa">
    <w:name w:val="テキスト (文字)"/>
    <w:link w:val="ab"/>
    <w:qFormat/>
    <w:locked/>
    <w:rsid w:val="002A3228"/>
    <w:rPr>
      <w:rFonts w:ascii="Century" w:hAnsi="Century"/>
    </w:rPr>
  </w:style>
  <w:style w:type="paragraph" w:customStyle="1" w:styleId="ab">
    <w:name w:val="テキスト"/>
    <w:basedOn w:val="Normal"/>
    <w:link w:val="aa"/>
    <w:qFormat/>
    <w:rsid w:val="002A3228"/>
    <w:pPr>
      <w:spacing w:afterLines="50" w:line="320" w:lineRule="exact"/>
      <w:ind w:firstLineChars="100" w:firstLine="210"/>
      <w:jc w:val="both"/>
    </w:pPr>
    <w:rPr>
      <w:rFonts w:ascii="Century" w:eastAsiaTheme="minorEastAsia" w:hAnsi="Century" w:cstheme="minorBidi"/>
    </w:rPr>
  </w:style>
  <w:style w:type="paragraph" w:customStyle="1" w:styleId="gmail-msolistparagraph">
    <w:name w:val="gmail-msolistparagraph"/>
    <w:basedOn w:val="Normal"/>
    <w:uiPriority w:val="99"/>
    <w:semiHidden/>
    <w:qFormat/>
    <w:rsid w:val="002A3228"/>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2A3228"/>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2A3228"/>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2A3228"/>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2A3228"/>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Tabletext2">
    <w:name w:val="Table_text"/>
    <w:basedOn w:val="Normal"/>
    <w:uiPriority w:val="99"/>
    <w:qFormat/>
    <w:rsid w:val="002A32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4" w:lineRule="auto"/>
      <w:jc w:val="both"/>
    </w:pPr>
    <w:rPr>
      <w:rFonts w:ascii="Calibri" w:eastAsia="MS PGothic" w:hAnsi="Calibri" w:cs="Calibri"/>
      <w:sz w:val="22"/>
      <w:szCs w:val="21"/>
      <w:lang w:val="fr-FR" w:eastAsia="zh-TW"/>
    </w:rPr>
  </w:style>
  <w:style w:type="paragraph" w:customStyle="1" w:styleId="Tablehead">
    <w:name w:val="Table_head"/>
    <w:basedOn w:val="Normal"/>
    <w:next w:val="Normal"/>
    <w:uiPriority w:val="99"/>
    <w:qFormat/>
    <w:rsid w:val="002A3228"/>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TFZchn">
    <w:name w:val="TF Zchn"/>
    <w:link w:val="TF"/>
    <w:qFormat/>
    <w:locked/>
    <w:rsid w:val="002A3228"/>
    <w:rPr>
      <w:rFonts w:ascii="Arial" w:eastAsia="SimSun" w:hAnsi="Arial" w:cs="Times New Roman"/>
      <w:b/>
      <w:sz w:val="20"/>
      <w:szCs w:val="20"/>
      <w:lang w:val="en-GB" w:eastAsia="en-US"/>
    </w:rPr>
  </w:style>
  <w:style w:type="character" w:customStyle="1" w:styleId="z-">
    <w:name w:val="z-窗体顶端 字符"/>
    <w:link w:val="z-1"/>
    <w:uiPriority w:val="99"/>
    <w:semiHidden/>
    <w:qFormat/>
    <w:locked/>
    <w:rsid w:val="002A3228"/>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2A3228"/>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2A3228"/>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2A3228"/>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2A3228"/>
    <w:pPr>
      <w:spacing w:after="160" w:line="254" w:lineRule="auto"/>
    </w:pPr>
    <w:rPr>
      <w:rFonts w:ascii="Yu Mincho" w:eastAsia="Yu Mincho" w:hAnsi="Yu Mincho" w:cs="Times New Roman"/>
      <w:kern w:val="2"/>
      <w:sz w:val="21"/>
      <w:szCs w:val="22"/>
      <w:lang w:eastAsia="ja-JP"/>
    </w:rPr>
  </w:style>
  <w:style w:type="paragraph" w:customStyle="1" w:styleId="TOCHeading1">
    <w:name w:val="TOC Heading1"/>
    <w:basedOn w:val="Heading1"/>
    <w:next w:val="Normal"/>
    <w:uiPriority w:val="39"/>
    <w:semiHidden/>
    <w:qFormat/>
    <w:rsid w:val="002A3228"/>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2A3228"/>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2A3228"/>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2A3228"/>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2A3228"/>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2A3228"/>
    <w:pPr>
      <w:spacing w:after="160" w:line="254" w:lineRule="auto"/>
    </w:pPr>
    <w:rPr>
      <w:rFonts w:ascii="Yu Mincho" w:eastAsia="Yu Mincho" w:hAnsi="Yu Mincho" w:cs="Times New Roman"/>
      <w:kern w:val="2"/>
      <w:sz w:val="21"/>
      <w:szCs w:val="22"/>
      <w:lang w:eastAsia="ja-JP"/>
    </w:rPr>
  </w:style>
  <w:style w:type="paragraph" w:customStyle="1" w:styleId="Revision5">
    <w:name w:val="Revision5"/>
    <w:uiPriority w:val="99"/>
    <w:semiHidden/>
    <w:qFormat/>
    <w:rsid w:val="002A3228"/>
    <w:pPr>
      <w:spacing w:after="160"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2A3228"/>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2A3228"/>
    <w:rPr>
      <w:rFonts w:ascii="Arial" w:eastAsia="SimSun" w:hAnsi="Arial" w:cs="Arial" w:hint="default"/>
      <w:color w:val="0000FF"/>
      <w:kern w:val="2"/>
      <w:sz w:val="18"/>
      <w:lang w:val="en-US" w:eastAsia="zh-CN" w:bidi="ar-SA"/>
    </w:rPr>
  </w:style>
  <w:style w:type="character" w:customStyle="1" w:styleId="28">
    <w:name w:val="28"/>
    <w:semiHidden/>
    <w:rsid w:val="002A3228"/>
    <w:rPr>
      <w:rFonts w:ascii="游ゴ シ ッ ク" w:hAnsi="游ゴ シ ッ ク" w:hint="default"/>
      <w:color w:val="auto"/>
    </w:rPr>
  </w:style>
  <w:style w:type="character" w:customStyle="1" w:styleId="300">
    <w:name w:val="30"/>
    <w:semiHidden/>
    <w:rsid w:val="002A3228"/>
    <w:rPr>
      <w:rFonts w:ascii="Yu Mincho" w:eastAsia="Yu Mincho" w:hAnsi="Yu Mincho" w:cs="Times New Roman" w:hint="eastAsia"/>
      <w:color w:val="auto"/>
      <w:sz w:val="22"/>
      <w:szCs w:val="22"/>
    </w:rPr>
  </w:style>
  <w:style w:type="character" w:customStyle="1" w:styleId="spellingerror">
    <w:name w:val="spellingerror"/>
    <w:qFormat/>
    <w:rsid w:val="002A3228"/>
  </w:style>
  <w:style w:type="character" w:customStyle="1" w:styleId="UnresolvedMention1">
    <w:name w:val="Unresolved Mention1"/>
    <w:uiPriority w:val="99"/>
    <w:qFormat/>
    <w:rsid w:val="002A3228"/>
    <w:rPr>
      <w:color w:val="605E5C"/>
      <w:shd w:val="clear" w:color="auto" w:fill="E1DFDD"/>
    </w:rPr>
  </w:style>
  <w:style w:type="character" w:customStyle="1" w:styleId="UnresolvedMention2">
    <w:name w:val="Unresolved Mention2"/>
    <w:uiPriority w:val="99"/>
    <w:semiHidden/>
    <w:qFormat/>
    <w:rsid w:val="002A3228"/>
    <w:rPr>
      <w:color w:val="605E5C"/>
      <w:shd w:val="clear" w:color="auto" w:fill="E1DFDD"/>
    </w:rPr>
  </w:style>
  <w:style w:type="character" w:customStyle="1" w:styleId="12">
    <w:name w:val="リスト段落 (文字)1"/>
    <w:uiPriority w:val="34"/>
    <w:qFormat/>
    <w:rsid w:val="002A3228"/>
    <w:rPr>
      <w:rFonts w:ascii="Times" w:eastAsia="Batang" w:hAnsi="Times" w:cs="Times" w:hint="default"/>
      <w:szCs w:val="24"/>
      <w:lang w:val="en-GB" w:eastAsia="zh-CN"/>
    </w:rPr>
  </w:style>
  <w:style w:type="character" w:customStyle="1" w:styleId="contentpasted0">
    <w:name w:val="contentpasted0"/>
    <w:qFormat/>
    <w:rsid w:val="002A3228"/>
  </w:style>
  <w:style w:type="character" w:customStyle="1" w:styleId="110">
    <w:name w:val="見出し 1 (文字)1"/>
    <w:uiPriority w:val="99"/>
    <w:qFormat/>
    <w:rsid w:val="002A3228"/>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2A3228"/>
    <w:rPr>
      <w:rFonts w:ascii="Yu Gothic Light" w:eastAsia="Yu Gothic Light" w:hAnsi="Yu Gothic Light" w:cs="Times New Roman" w:hint="eastAsia"/>
      <w:lang w:eastAsia="en-US"/>
    </w:rPr>
  </w:style>
  <w:style w:type="character" w:customStyle="1" w:styleId="31">
    <w:name w:val="見出し 3 (文字)1"/>
    <w:uiPriority w:val="9"/>
    <w:semiHidden/>
    <w:qFormat/>
    <w:rsid w:val="002A3228"/>
    <w:rPr>
      <w:rFonts w:ascii="Yu Gothic Light" w:eastAsia="Yu Gothic Light" w:hAnsi="Yu Gothic Light" w:cs="Times New Roman" w:hint="eastAsia"/>
      <w:lang w:eastAsia="en-US"/>
    </w:rPr>
  </w:style>
  <w:style w:type="character" w:customStyle="1" w:styleId="41">
    <w:name w:val="見出し 4 (文字)1"/>
    <w:semiHidden/>
    <w:qFormat/>
    <w:rsid w:val="002A3228"/>
    <w:rPr>
      <w:rFonts w:ascii="MS Mincho" w:eastAsia="Yu Mincho" w:hAnsi="MS Mincho" w:hint="eastAsia"/>
      <w:b/>
      <w:bCs/>
      <w:lang w:eastAsia="en-US"/>
    </w:rPr>
  </w:style>
  <w:style w:type="character" w:customStyle="1" w:styleId="510">
    <w:name w:val="見出し 5 (文字)1"/>
    <w:semiHidden/>
    <w:qFormat/>
    <w:rsid w:val="002A3228"/>
    <w:rPr>
      <w:rFonts w:ascii="Yu Gothic Light" w:eastAsia="Yu Gothic Light" w:hAnsi="Yu Gothic Light" w:cs="Times New Roman" w:hint="eastAsia"/>
      <w:lang w:eastAsia="en-US"/>
    </w:rPr>
  </w:style>
  <w:style w:type="character" w:customStyle="1" w:styleId="811">
    <w:name w:val="見出し 8 (文字)1"/>
    <w:semiHidden/>
    <w:qFormat/>
    <w:rsid w:val="002A3228"/>
    <w:rPr>
      <w:rFonts w:ascii="MS Mincho" w:eastAsia="Yu Mincho" w:hAnsi="MS Mincho" w:hint="eastAsia"/>
      <w:lang w:eastAsia="en-US"/>
    </w:rPr>
  </w:style>
  <w:style w:type="character" w:customStyle="1" w:styleId="911">
    <w:name w:val="見出し 9 (文字)1"/>
    <w:uiPriority w:val="9"/>
    <w:semiHidden/>
    <w:qFormat/>
    <w:rsid w:val="002A3228"/>
    <w:rPr>
      <w:rFonts w:ascii="MS Mincho" w:eastAsia="Yu Mincho" w:hAnsi="MS Mincho" w:hint="eastAsia"/>
      <w:lang w:eastAsia="en-US"/>
    </w:rPr>
  </w:style>
  <w:style w:type="character" w:customStyle="1" w:styleId="14">
    <w:name w:val="脚注文字列 (文字)1"/>
    <w:semiHidden/>
    <w:qFormat/>
    <w:rsid w:val="002A3228"/>
    <w:rPr>
      <w:rFonts w:ascii="Times New Roman" w:eastAsia="MS Gothic" w:hAnsi="Times New Roman" w:cs="Times New Roman" w:hint="default"/>
      <w:sz w:val="24"/>
      <w:lang w:val="en-GB" w:eastAsia="ja-JP"/>
    </w:rPr>
  </w:style>
  <w:style w:type="character" w:customStyle="1" w:styleId="16">
    <w:name w:val="ヘッダー (文字)1"/>
    <w:semiHidden/>
    <w:qFormat/>
    <w:rsid w:val="002A3228"/>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2A3228"/>
    <w:rPr>
      <w:rFonts w:ascii="Times New Roman" w:eastAsia="MS Gothic" w:hAnsi="Times New Roman" w:cs="Times New Roman" w:hint="default"/>
      <w:b/>
      <w:bCs w:val="0"/>
      <w:sz w:val="24"/>
      <w:lang w:val="en-GB"/>
    </w:rPr>
  </w:style>
  <w:style w:type="character" w:customStyle="1" w:styleId="18">
    <w:name w:val="表題 (文字)1"/>
    <w:qFormat/>
    <w:rsid w:val="002A3228"/>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2A3228"/>
    <w:rPr>
      <w:rFonts w:ascii="Times New Roman" w:eastAsia="MS Gothic" w:hAnsi="Times New Roman" w:cs="Times New Roman" w:hint="default"/>
      <w:sz w:val="24"/>
      <w:lang w:val="en-GB" w:eastAsia="ja-JP"/>
    </w:rPr>
  </w:style>
  <w:style w:type="character" w:customStyle="1" w:styleId="B2Car">
    <w:name w:val="B2 Car"/>
    <w:qFormat/>
    <w:rsid w:val="002A3228"/>
    <w:rPr>
      <w:lang w:val="en-GB" w:eastAsia="en-US"/>
    </w:rPr>
  </w:style>
  <w:style w:type="character" w:customStyle="1" w:styleId="GuidanceChar">
    <w:name w:val="Guidance Char"/>
    <w:qFormat/>
    <w:rsid w:val="002A3228"/>
    <w:rPr>
      <w:i/>
      <w:iCs w:val="0"/>
      <w:color w:val="0000FF"/>
      <w:lang w:val="en-GB" w:eastAsia="ja-JP" w:bidi="ar-SA"/>
    </w:rPr>
  </w:style>
  <w:style w:type="character" w:customStyle="1" w:styleId="h4CharChar">
    <w:name w:val="h4 Char Char"/>
    <w:qFormat/>
    <w:rsid w:val="002A3228"/>
    <w:rPr>
      <w:rFonts w:ascii="Arial" w:hAnsi="Arial" w:cs="Arial" w:hint="default"/>
      <w:sz w:val="24"/>
      <w:lang w:val="en-GB" w:eastAsia="ja-JP" w:bidi="ar-SA"/>
    </w:rPr>
  </w:style>
  <w:style w:type="character" w:customStyle="1" w:styleId="FigureCaption1">
    <w:name w:val="Figure Caption1"/>
    <w:qFormat/>
    <w:rsid w:val="002A3228"/>
    <w:rPr>
      <w:rFonts w:ascii="Arial" w:eastAsia="????" w:hAnsi="Arial" w:cs="Arial" w:hint="default"/>
      <w:color w:val="0000FF"/>
      <w:kern w:val="2"/>
      <w:lang w:val="en-US" w:eastAsia="en-US" w:bidi="ar-SA"/>
    </w:rPr>
  </w:style>
  <w:style w:type="character" w:customStyle="1" w:styleId="CharChar5">
    <w:name w:val="Char Char5"/>
    <w:semiHidden/>
    <w:qFormat/>
    <w:rsid w:val="002A3228"/>
    <w:rPr>
      <w:rFonts w:ascii="Times New Roman" w:hAnsi="Times New Roman" w:cs="Times New Roman" w:hint="default"/>
      <w:lang w:eastAsia="en-US"/>
    </w:rPr>
  </w:style>
  <w:style w:type="character" w:customStyle="1" w:styleId="CharChar51">
    <w:name w:val="Char Char51"/>
    <w:semiHidden/>
    <w:qFormat/>
    <w:rsid w:val="002A3228"/>
    <w:rPr>
      <w:rFonts w:ascii="Times New Roman" w:hAnsi="Times New Roman" w:cs="Times New Roman" w:hint="default"/>
      <w:lang w:eastAsia="en-US"/>
    </w:rPr>
  </w:style>
  <w:style w:type="character" w:customStyle="1" w:styleId="Heading1Char1">
    <w:name w:val="Heading 1 Char1"/>
    <w:uiPriority w:val="9"/>
    <w:qFormat/>
    <w:rsid w:val="002A3228"/>
    <w:rPr>
      <w:rFonts w:ascii="Cambria" w:eastAsia="Times New Roman" w:hAnsi="Cambria" w:cs="Times New Roman" w:hint="default"/>
      <w:b/>
      <w:bCs/>
      <w:color w:val="365F91"/>
      <w:sz w:val="28"/>
      <w:szCs w:val="28"/>
      <w:lang w:val="en-GB" w:eastAsia="en-GB"/>
    </w:rPr>
  </w:style>
  <w:style w:type="character" w:customStyle="1" w:styleId="colour">
    <w:name w:val="colour"/>
    <w:qFormat/>
    <w:rsid w:val="002A3228"/>
  </w:style>
  <w:style w:type="character" w:customStyle="1" w:styleId="hps">
    <w:name w:val="hps"/>
    <w:qFormat/>
    <w:rsid w:val="002A3228"/>
  </w:style>
  <w:style w:type="character" w:customStyle="1" w:styleId="shorttext">
    <w:name w:val="short_text"/>
    <w:qFormat/>
    <w:rsid w:val="002A3228"/>
  </w:style>
  <w:style w:type="character" w:customStyle="1" w:styleId="keyword">
    <w:name w:val="keyword"/>
    <w:qFormat/>
    <w:rsid w:val="002A3228"/>
  </w:style>
  <w:style w:type="character" w:customStyle="1" w:styleId="ordinary-span-edit2">
    <w:name w:val="ordinary-span-edit2"/>
    <w:qFormat/>
    <w:rsid w:val="002A3228"/>
  </w:style>
  <w:style w:type="character" w:customStyle="1" w:styleId="size">
    <w:name w:val="size"/>
    <w:qFormat/>
    <w:rsid w:val="002A3228"/>
  </w:style>
  <w:style w:type="character" w:customStyle="1" w:styleId="Style10ptCharChar">
    <w:name w:val="Style 10 pt Char Char"/>
    <w:qFormat/>
    <w:rsid w:val="002A3228"/>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2A3228"/>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2A3228"/>
    <w:rPr>
      <w:rFonts w:ascii="Arial" w:eastAsia="SimSun" w:hAnsi="Arial" w:cs="Arial" w:hint="default"/>
      <w:color w:val="0000FF"/>
      <w:kern w:val="2"/>
      <w:sz w:val="22"/>
      <w:lang w:val="en-US" w:eastAsia="en-US" w:bidi="ar-SA"/>
    </w:rPr>
  </w:style>
  <w:style w:type="character" w:customStyle="1" w:styleId="moz-txt-tag">
    <w:name w:val="moz-txt-tag"/>
    <w:qFormat/>
    <w:rsid w:val="002A3228"/>
    <w:rPr>
      <w:rFonts w:ascii="Arial" w:eastAsia="SimSun" w:hAnsi="Arial" w:cs="Arial" w:hint="default"/>
      <w:color w:val="0000FF"/>
      <w:kern w:val="2"/>
      <w:lang w:val="en-US" w:eastAsia="zh-CN" w:bidi="ar-SA"/>
    </w:rPr>
  </w:style>
  <w:style w:type="character" w:customStyle="1" w:styleId="opdicttext22">
    <w:name w:val="op_dict_text22"/>
    <w:qFormat/>
    <w:rsid w:val="002A3228"/>
  </w:style>
  <w:style w:type="character" w:customStyle="1" w:styleId="def">
    <w:name w:val="def"/>
    <w:qFormat/>
    <w:rsid w:val="002A3228"/>
  </w:style>
  <w:style w:type="character" w:customStyle="1" w:styleId="high-light-bg4">
    <w:name w:val="high-light-bg4"/>
    <w:qFormat/>
    <w:rsid w:val="002A3228"/>
  </w:style>
  <w:style w:type="character" w:customStyle="1" w:styleId="TitleChar2">
    <w:name w:val="Title Char2"/>
    <w:uiPriority w:val="10"/>
    <w:qFormat/>
    <w:locked/>
    <w:rsid w:val="002A3228"/>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2A3228"/>
    <w:rPr>
      <w:rFonts w:ascii="Arial" w:hAnsi="Arial" w:cs="Arial" w:hint="default"/>
      <w:vanish/>
      <w:webHidden w:val="0"/>
      <w:color w:val="FF0000"/>
      <w:sz w:val="24"/>
      <w:specVanish w:val="0"/>
    </w:rPr>
  </w:style>
  <w:style w:type="character" w:customStyle="1" w:styleId="Head2AChar1">
    <w:name w:val="Head2A Char1"/>
    <w:qFormat/>
    <w:rsid w:val="002A3228"/>
    <w:rPr>
      <w:rFonts w:ascii="Arial" w:hAnsi="Arial" w:cs="Arial" w:hint="default"/>
      <w:sz w:val="32"/>
      <w:lang w:val="en-GB" w:eastAsia="en-US"/>
    </w:rPr>
  </w:style>
  <w:style w:type="character" w:customStyle="1" w:styleId="CharChar3">
    <w:name w:val="Char Char3"/>
    <w:qFormat/>
    <w:rsid w:val="002A3228"/>
    <w:rPr>
      <w:rFonts w:ascii="Arial" w:hAnsi="Arial" w:cs="Arial" w:hint="default"/>
      <w:sz w:val="36"/>
      <w:lang w:val="en-GB" w:eastAsia="en-US" w:bidi="ar-SA"/>
    </w:rPr>
  </w:style>
  <w:style w:type="character" w:customStyle="1" w:styleId="CharChar2">
    <w:name w:val="Char Char2"/>
    <w:qFormat/>
    <w:rsid w:val="002A3228"/>
    <w:rPr>
      <w:rFonts w:ascii="Arial" w:hAnsi="Arial" w:cs="Arial" w:hint="default"/>
      <w:sz w:val="32"/>
      <w:lang w:val="en-GB" w:eastAsia="en-US" w:bidi="ar-SA"/>
    </w:rPr>
  </w:style>
  <w:style w:type="character" w:customStyle="1" w:styleId="CharChar1">
    <w:name w:val="Char Char1"/>
    <w:qFormat/>
    <w:rsid w:val="002A3228"/>
    <w:rPr>
      <w:rFonts w:ascii="Arial" w:hAnsi="Arial" w:cs="Arial" w:hint="default"/>
      <w:sz w:val="28"/>
      <w:lang w:val="en-GB" w:eastAsia="en-US" w:bidi="ar-SA"/>
    </w:rPr>
  </w:style>
  <w:style w:type="character" w:customStyle="1" w:styleId="CharChar">
    <w:name w:val="Char Char"/>
    <w:qFormat/>
    <w:rsid w:val="002A3228"/>
    <w:rPr>
      <w:rFonts w:ascii="Arial" w:hAnsi="Arial" w:cs="Arial" w:hint="default"/>
      <w:sz w:val="22"/>
      <w:lang w:val="en-GB" w:eastAsia="en-US" w:bidi="ar-SA"/>
    </w:rPr>
  </w:style>
  <w:style w:type="character" w:customStyle="1" w:styleId="onecomwebmail-spelle">
    <w:name w:val="onecomwebmail-spelle"/>
    <w:qFormat/>
    <w:rsid w:val="002A3228"/>
  </w:style>
  <w:style w:type="character" w:customStyle="1" w:styleId="onecomwebmail-font">
    <w:name w:val="onecomwebmail-font"/>
    <w:qFormat/>
    <w:rsid w:val="002A3228"/>
  </w:style>
  <w:style w:type="character" w:customStyle="1" w:styleId="onecomwebmail-size">
    <w:name w:val="onecomwebmail-size"/>
    <w:qFormat/>
    <w:rsid w:val="002A3228"/>
  </w:style>
  <w:style w:type="character" w:customStyle="1" w:styleId="fontstyle01">
    <w:name w:val="fontstyle01"/>
    <w:qFormat/>
    <w:rsid w:val="002A3228"/>
    <w:rPr>
      <w:rFonts w:ascii="Times New Roman" w:hAnsi="Times New Roman" w:cs="Times New Roman" w:hint="default"/>
      <w:i/>
      <w:iCs/>
      <w:color w:val="000000"/>
      <w:sz w:val="20"/>
      <w:szCs w:val="20"/>
    </w:rPr>
  </w:style>
  <w:style w:type="character" w:customStyle="1" w:styleId="1a">
    <w:name w:val="列表段落 字符1"/>
    <w:uiPriority w:val="34"/>
    <w:qFormat/>
    <w:rsid w:val="002A3228"/>
    <w:rPr>
      <w:rFonts w:ascii="Times" w:hAnsi="Times" w:cs="Times" w:hint="default"/>
      <w:szCs w:val="24"/>
      <w:lang w:val="en-GB"/>
    </w:rPr>
  </w:style>
  <w:style w:type="character" w:customStyle="1" w:styleId="xcontentpasted0">
    <w:name w:val="x_contentpasted0"/>
    <w:qFormat/>
    <w:rsid w:val="002A3228"/>
  </w:style>
  <w:style w:type="character" w:customStyle="1" w:styleId="ui-provider">
    <w:name w:val="ui-provider"/>
    <w:qFormat/>
    <w:rsid w:val="002A3228"/>
  </w:style>
  <w:style w:type="table" w:styleId="TableSimple2">
    <w:name w:val="Table Simple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2A3228"/>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2A3228"/>
    <w:pPr>
      <w:spacing w:after="160"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2A3228"/>
    <w:pPr>
      <w:spacing w:after="160"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2A3228"/>
    <w:pPr>
      <w:spacing w:after="160"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2A3228"/>
    <w:pPr>
      <w:spacing w:after="160" w:line="254" w:lineRule="auto"/>
    </w:pPr>
    <w:rPr>
      <w:rFonts w:ascii="Calibri" w:eastAsia="SimSun" w:hAnsi="Calibri" w:cs="Times New Roman"/>
      <w:sz w:val="22"/>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2A3228"/>
    <w:pPr>
      <w:spacing w:after="160" w:line="254" w:lineRule="auto"/>
    </w:pPr>
    <w:rPr>
      <w:rFonts w:ascii="Yu Mincho" w:eastAsia="Yu Mincho" w:hAnsi="Yu Mincho" w:cs="Times New Roman"/>
      <w:sz w:val="20"/>
      <w:szCs w:val="20"/>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2A3228"/>
    <w:pPr>
      <w:spacing w:after="160" w:line="254" w:lineRule="auto"/>
    </w:pPr>
    <w:rPr>
      <w:rFonts w:ascii="Yu Mincho" w:eastAsia="Yu Mincho" w:hAnsi="Yu Mincho" w:cs="Times New Roman"/>
      <w:color w:val="2F5496"/>
      <w:sz w:val="20"/>
      <w:szCs w:val="20"/>
    </w:rPr>
    <w:tblPr>
      <w:tblInd w:w="0" w:type="nil"/>
    </w:tblPr>
    <w:tblStylePr w:type="firstRow">
      <w:rPr>
        <w:rFonts w:ascii="Cochin" w:eastAsia="Cochin" w:hAnsi="Cochin" w:cs="Times New Roman" w:hint="eastAsia"/>
        <w:i/>
        <w:iCs/>
        <w:sz w:val="26"/>
        <w:szCs w:val="26"/>
      </w:rPr>
      <w:tblPr/>
      <w:tcPr>
        <w:tcBorders>
          <w:bottom w:val="single" w:sz="4" w:space="0" w:color="4472C4"/>
        </w:tcBorders>
        <w:shd w:val="clear" w:color="auto" w:fill="FFFFFF"/>
      </w:tcPr>
    </w:tblStylePr>
    <w:tblStylePr w:type="lastRow">
      <w:rPr>
        <w:rFonts w:ascii="Cochin" w:eastAsia="Cochin" w:hAnsi="Cochin" w:cs="Times New Roman" w:hint="eastAsia"/>
        <w:i/>
        <w:iCs/>
        <w:sz w:val="26"/>
        <w:szCs w:val="26"/>
      </w:rPr>
      <w:tblPr/>
      <w:tcPr>
        <w:tcBorders>
          <w:top w:val="single" w:sz="4" w:space="0" w:color="4472C4"/>
        </w:tcBorders>
        <w:shd w:val="clear" w:color="auto" w:fill="FFFFFF"/>
      </w:tcPr>
    </w:tblStylePr>
    <w:tblStylePr w:type="firstCol">
      <w:pPr>
        <w:jc w:val="right"/>
      </w:pPr>
      <w:rPr>
        <w:rFonts w:ascii="Cochin" w:eastAsia="Cochin" w:hAnsi="Cochin" w:cs="Times New Roman" w:hint="eastAsia"/>
        <w:i/>
        <w:iCs/>
        <w:sz w:val="26"/>
        <w:szCs w:val="26"/>
      </w:rPr>
      <w:tblPr/>
      <w:tcPr>
        <w:tcBorders>
          <w:right w:val="single" w:sz="4" w:space="0" w:color="4472C4"/>
        </w:tcBorders>
        <w:shd w:val="clear" w:color="auto" w:fill="FFFFFF"/>
      </w:tcPr>
    </w:tblStylePr>
    <w:tblStylePr w:type="lastCol">
      <w:rPr>
        <w:rFonts w:ascii="Cochin" w:eastAsia="Cochin" w:hAnsi="Cochin"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2A3228"/>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2A3228"/>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2A3228"/>
    <w:pPr>
      <w:spacing w:after="160"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2A3228"/>
    <w:pPr>
      <w:spacing w:after="160"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2A3228"/>
    <w:pPr>
      <w:spacing w:after="160"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2A3228"/>
    <w:pPr>
      <w:overflowPunct w:val="0"/>
      <w:autoSpaceDE w:val="0"/>
      <w:autoSpaceDN w:val="0"/>
      <w:adjustRightInd w:val="0"/>
      <w:spacing w:after="180" w:line="254" w:lineRule="auto"/>
    </w:pPr>
    <w:rPr>
      <w:rFonts w:ascii="Times New Roman" w:eastAsia="MS Mincho"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2A3228"/>
  </w:style>
  <w:style w:type="table" w:customStyle="1" w:styleId="TableGrid20">
    <w:name w:val="Table Grid2"/>
    <w:basedOn w:val="TableNormal"/>
    <w:uiPriority w:val="39"/>
    <w:qFormat/>
    <w:rsid w:val="002A3228"/>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2A3228"/>
    <w:rPr>
      <w:rFonts w:ascii="Times New Roman" w:eastAsia="Batang"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2A3228"/>
    <w:pPr>
      <w:suppressAutoHyphens/>
      <w:spacing w:after="50"/>
      <w:ind w:left="840"/>
    </w:pPr>
    <w:rPr>
      <w:rFonts w:ascii="Cambria" w:eastAsia="SimHei" w:hAnsi="Cambria" w:cs="SimSun"/>
      <w:sz w:val="20"/>
      <w:szCs w:val="20"/>
      <w:lang w:eastAsia="en-US"/>
    </w:rPr>
  </w:style>
  <w:style w:type="character" w:customStyle="1" w:styleId="ListParagraphChar1">
    <w:name w:val="List Paragraph Char1"/>
    <w:uiPriority w:val="34"/>
    <w:qFormat/>
    <w:locked/>
    <w:rsid w:val="002A3228"/>
    <w:rPr>
      <w:rFonts w:ascii="Times New Roman" w:eastAsia="Yu Gothic Medium" w:hAnsi="Times New Roman"/>
      <w:szCs w:val="22"/>
      <w:lang w:val="en-US" w:eastAsia="en-US"/>
    </w:rPr>
  </w:style>
  <w:style w:type="character" w:customStyle="1" w:styleId="contentpasted2">
    <w:name w:val="contentpasted2"/>
    <w:basedOn w:val="DefaultParagraphFont"/>
    <w:qFormat/>
    <w:rsid w:val="002A3228"/>
  </w:style>
  <w:style w:type="paragraph" w:customStyle="1" w:styleId="mc-p">
    <w:name w:val="mc-p"/>
    <w:basedOn w:val="Normal"/>
    <w:uiPriority w:val="99"/>
    <w:rsid w:val="002A3228"/>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2A3228"/>
    <w:rPr>
      <w:sz w:val="22"/>
      <w:szCs w:val="22"/>
    </w:rPr>
  </w:style>
  <w:style w:type="character" w:customStyle="1" w:styleId="ObservationChar">
    <w:name w:val="Observation Char"/>
    <w:link w:val="Observation0"/>
    <w:qFormat/>
    <w:rsid w:val="002A3228"/>
    <w:rPr>
      <w:rFonts w:ascii="Arial" w:eastAsia="Yu Mincho" w:hAnsi="Arial" w:cs="Calibri"/>
      <w:b/>
      <w:bCs/>
      <w:kern w:val="2"/>
      <w:sz w:val="21"/>
      <w:szCs w:val="21"/>
      <w:lang w:eastAsia="ja-JP"/>
    </w:rPr>
  </w:style>
  <w:style w:type="paragraph" w:customStyle="1" w:styleId="sub-proposal">
    <w:name w:val="sub-proposal"/>
    <w:basedOn w:val="Normal"/>
    <w:qFormat/>
    <w:rsid w:val="002A3228"/>
    <w:pPr>
      <w:numPr>
        <w:numId w:val="76"/>
      </w:numPr>
      <w:tabs>
        <w:tab w:val="clear" w:pos="420"/>
      </w:tabs>
      <w:spacing w:beforeLines="30" w:afterLines="30" w:line="288" w:lineRule="auto"/>
      <w:ind w:left="360" w:firstLine="0"/>
    </w:pPr>
    <w:rPr>
      <w:rFonts w:eastAsia="SimSun"/>
      <w:b/>
      <w:bCs/>
      <w:i/>
      <w:iCs/>
      <w:sz w:val="22"/>
      <w:szCs w:val="22"/>
    </w:rPr>
  </w:style>
  <w:style w:type="numbering" w:customStyle="1" w:styleId="CurrentList2">
    <w:name w:val="Current List2"/>
    <w:uiPriority w:val="99"/>
    <w:rsid w:val="00DE6913"/>
    <w:pPr>
      <w:numPr>
        <w:numId w:val="81"/>
      </w:numPr>
    </w:pPr>
  </w:style>
  <w:style w:type="numbering" w:customStyle="1" w:styleId="CurrentList3">
    <w:name w:val="Current List3"/>
    <w:uiPriority w:val="99"/>
    <w:rsid w:val="00DE6913"/>
    <w:pPr>
      <w:numPr>
        <w:numId w:val="82"/>
      </w:numPr>
    </w:pPr>
  </w:style>
  <w:style w:type="character" w:customStyle="1" w:styleId="Mention1">
    <w:name w:val="Mention1"/>
    <w:uiPriority w:val="99"/>
    <w:unhideWhenUsed/>
    <w:rsid w:val="000C04D6"/>
    <w:rPr>
      <w:color w:val="2B579A"/>
      <w:shd w:val="clear" w:color="auto" w:fill="E6E6E6"/>
    </w:rPr>
  </w:style>
  <w:style w:type="table" w:customStyle="1" w:styleId="TableGrid27">
    <w:name w:val="TableGrid27"/>
    <w:basedOn w:val="TableNormal"/>
    <w:uiPriority w:val="59"/>
    <w:qFormat/>
    <w:rsid w:val="000C04D6"/>
    <w:pPr>
      <w:spacing w:after="180"/>
    </w:pPr>
    <w:rPr>
      <w:rFonts w:ascii="Times New Roman" w:eastAsia="MS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1">
    <w:name w:val="Table #"/>
    <w:basedOn w:val="Normal"/>
    <w:autoRedefine/>
    <w:qFormat/>
    <w:rsid w:val="000C04D6"/>
    <w:pPr>
      <w:keepNext/>
      <w:jc w:val="center"/>
    </w:pPr>
    <w:rPr>
      <w:rFonts w:ascii="Calibri" w:eastAsia="SimSun" w:hAnsi="Calibri" w:cs="Arial"/>
      <w:kern w:val="2"/>
      <w:sz w:val="20"/>
      <w:szCs w:val="20"/>
    </w:rPr>
  </w:style>
  <w:style w:type="numbering" w:customStyle="1" w:styleId="StyleBulleted2">
    <w:name w:val="Style Bulleted2"/>
    <w:rsid w:val="000C04D6"/>
  </w:style>
  <w:style w:type="paragraph" w:customStyle="1" w:styleId="TDocObservation">
    <w:name w:val="TDoc Observation"/>
    <w:basedOn w:val="Normal"/>
    <w:qFormat/>
    <w:rsid w:val="000C04D6"/>
    <w:pPr>
      <w:numPr>
        <w:numId w:val="161"/>
      </w:numPr>
      <w:overflowPunct w:val="0"/>
      <w:autoSpaceDE w:val="0"/>
      <w:autoSpaceDN w:val="0"/>
      <w:adjustRightInd w:val="0"/>
      <w:spacing w:after="180" w:line="259" w:lineRule="auto"/>
      <w:ind w:left="0" w:firstLine="0"/>
      <w:textAlignment w:val="baseline"/>
    </w:pPr>
    <w:rPr>
      <w:b/>
      <w:sz w:val="22"/>
      <w:szCs w:val="20"/>
      <w:lang w:val="de-DE" w:eastAsia="ja-JP"/>
    </w:rPr>
  </w:style>
  <w:style w:type="character" w:customStyle="1" w:styleId="CRCoverPageChar">
    <w:name w:val="CR Cover Page Char"/>
    <w:qFormat/>
    <w:rsid w:val="000C04D6"/>
    <w:rPr>
      <w:rFonts w:ascii="Arial" w:eastAsia="Batang" w:hAnsi="Arial" w:cs="Times New Roman"/>
      <w:sz w:val="20"/>
      <w:szCs w:val="20"/>
      <w:lang w:val="en-GB" w:eastAsia="en-US"/>
    </w:rPr>
  </w:style>
  <w:style w:type="paragraph" w:customStyle="1" w:styleId="s">
    <w:name w:val="正文s"/>
    <w:basedOn w:val="Normal"/>
    <w:qFormat/>
    <w:rsid w:val="000C04D6"/>
    <w:pPr>
      <w:jc w:val="both"/>
    </w:pPr>
    <w:rPr>
      <w:rFonts w:eastAsia="SimSun"/>
      <w:iCs/>
      <w:sz w:val="21"/>
      <w:szCs w:val="21"/>
    </w:rPr>
  </w:style>
  <w:style w:type="paragraph" w:customStyle="1" w:styleId="clean">
    <w:name w:val="clean"/>
    <w:uiPriority w:val="99"/>
    <w:semiHidden/>
    <w:qFormat/>
    <w:rsid w:val="000C04D6"/>
    <w:pPr>
      <w:keepNext/>
      <w:tabs>
        <w:tab w:val="left" w:pos="851"/>
      </w:tabs>
      <w:autoSpaceDE w:val="0"/>
      <w:autoSpaceDN w:val="0"/>
      <w:adjustRightInd w:val="0"/>
      <w:spacing w:before="60" w:after="60" w:line="288" w:lineRule="auto"/>
      <w:ind w:left="851" w:hanging="851"/>
      <w:jc w:val="both"/>
    </w:pPr>
    <w:rPr>
      <w:rFonts w:ascii="Arial" w:eastAsia="SimSun" w:hAnsi="Arial" w:cs="Arial"/>
      <w:color w:val="0000FF"/>
      <w:kern w:val="2"/>
      <w:sz w:val="20"/>
      <w:szCs w:val="20"/>
    </w:rPr>
  </w:style>
  <w:style w:type="character" w:customStyle="1" w:styleId="B4Char">
    <w:name w:val="B4 Char"/>
    <w:link w:val="B4"/>
    <w:qFormat/>
    <w:locked/>
    <w:rsid w:val="000C04D6"/>
    <w:rPr>
      <w:rFonts w:ascii="Times New Roman" w:eastAsia="SimSun" w:hAnsi="Times New Roman" w:cs="Times New Roman"/>
      <w:sz w:val="20"/>
      <w:szCs w:val="20"/>
      <w:lang w:val="en-GB" w:eastAsia="en-US"/>
    </w:rPr>
  </w:style>
  <w:style w:type="character" w:customStyle="1" w:styleId="52">
    <w:name w:val="列表段落 字符5"/>
    <w:link w:val="24"/>
    <w:qFormat/>
    <w:rsid w:val="000C04D6"/>
    <w:rPr>
      <w:rFonts w:ascii="Times" w:eastAsia="Batang" w:hAnsi="Times" w:cs="Times"/>
    </w:rPr>
  </w:style>
  <w:style w:type="paragraph" w:customStyle="1" w:styleId="24">
    <w:name w:val="列表段落2"/>
    <w:basedOn w:val="Normal"/>
    <w:link w:val="52"/>
    <w:rsid w:val="000C04D6"/>
    <w:pPr>
      <w:spacing w:before="120"/>
      <w:ind w:leftChars="400" w:left="840" w:hanging="1440"/>
    </w:pPr>
    <w:rPr>
      <w:rFonts w:ascii="Times" w:eastAsia="Batang" w:hAnsi="Times" w:cs="Times"/>
    </w:rPr>
  </w:style>
  <w:style w:type="character" w:customStyle="1" w:styleId="a2">
    <w:name w:val="清單段落 字元"/>
    <w:link w:val="ListParagraph1"/>
    <w:qFormat/>
    <w:rsid w:val="00EC5621"/>
    <w:rPr>
      <w:rFonts w:ascii="Times New Roman" w:eastAsia="Times New Roman" w:hAnsi="Times New Roman" w:cs="Times New Roman"/>
    </w:rPr>
  </w:style>
  <w:style w:type="paragraph" w:customStyle="1" w:styleId="310">
    <w:name w:val="标题 31"/>
    <w:basedOn w:val="Normal"/>
    <w:next w:val="Normal"/>
    <w:autoRedefine/>
    <w:qFormat/>
    <w:rsid w:val="00EC5621"/>
    <w:pPr>
      <w:keepNext/>
      <w:keepLines/>
      <w:widowControl w:val="0"/>
      <w:spacing w:before="120" w:after="180"/>
      <w:ind w:left="1134" w:hanging="1134"/>
      <w:outlineLvl w:val="2"/>
    </w:pPr>
    <w:rPr>
      <w:rFonts w:ascii="Arial" w:eastAsia="SimSun" w:hAnsi="Arial"/>
      <w:sz w:val="28"/>
      <w:szCs w:val="28"/>
    </w:rPr>
  </w:style>
  <w:style w:type="paragraph" w:customStyle="1" w:styleId="1e">
    <w:name w:val="正文1"/>
    <w:autoRedefine/>
    <w:qFormat/>
    <w:rsid w:val="00EC5621"/>
    <w:pPr>
      <w:spacing w:before="100" w:beforeAutospacing="1" w:after="180"/>
    </w:pPr>
    <w:rPr>
      <w:rFonts w:ascii="Times New Roman" w:eastAsia="SimSun" w:hAnsi="Times New Roman" w:cs="Times New Roman"/>
    </w:rPr>
  </w:style>
  <w:style w:type="paragraph" w:customStyle="1" w:styleId="1f">
    <w:name w:val="清單段落1"/>
    <w:basedOn w:val="Normal"/>
    <w:uiPriority w:val="34"/>
    <w:qFormat/>
    <w:rsid w:val="00EC5621"/>
    <w:pPr>
      <w:ind w:leftChars="400" w:left="840"/>
    </w:pPr>
    <w:rPr>
      <w:rFonts w:ascii="Times" w:eastAsia="Batang" w:hAnsi="Times"/>
      <w:sz w:val="20"/>
      <w:lang w:val="en-GB"/>
    </w:rPr>
  </w:style>
  <w:style w:type="character" w:customStyle="1" w:styleId="Char1">
    <w:name w:val="목록 단락 Char1"/>
    <w:uiPriority w:val="34"/>
    <w:qFormat/>
    <w:locked/>
    <w:rsid w:val="00EC5621"/>
    <w:rPr>
      <w:rFonts w:ascii="Arial" w:eastAsia="Calibri" w:hAnsi="Arial" w:cstheme="minorBidi"/>
      <w:kern w:val="2"/>
      <w:sz w:val="22"/>
      <w:szCs w:val="22"/>
      <w:lang w:val="zh-CN" w:eastAsia="en-US"/>
      <w14:ligatures w14:val="standardContextual"/>
    </w:rPr>
  </w:style>
  <w:style w:type="character" w:customStyle="1" w:styleId="Mention2">
    <w:name w:val="Mention2"/>
    <w:uiPriority w:val="99"/>
    <w:semiHidden/>
    <w:unhideWhenUsed/>
    <w:rsid w:val="00EC5621"/>
    <w:rPr>
      <w:color w:val="2B579A"/>
      <w:shd w:val="clear" w:color="auto" w:fill="E6E6E6"/>
    </w:rPr>
  </w:style>
  <w:style w:type="paragraph" w:customStyle="1" w:styleId="000proposal">
    <w:name w:val="000_proposal"/>
    <w:basedOn w:val="Normal"/>
    <w:qFormat/>
    <w:rsid w:val="00EC5621"/>
    <w:pPr>
      <w:spacing w:before="120" w:after="120" w:line="264" w:lineRule="auto"/>
      <w:jc w:val="both"/>
    </w:pPr>
    <w:rPr>
      <w:rFonts w:eastAsia="SimSun"/>
      <w:b/>
      <w:bCs/>
      <w:i/>
      <w:iCs/>
      <w:sz w:val="20"/>
    </w:rPr>
  </w:style>
  <w:style w:type="paragraph" w:customStyle="1" w:styleId="boldbullet1">
    <w:name w:val="boldbullet1"/>
    <w:basedOn w:val="Normal"/>
    <w:qFormat/>
    <w:rsid w:val="00EC5621"/>
    <w:pPr>
      <w:spacing w:after="120"/>
      <w:jc w:val="both"/>
    </w:pPr>
    <w:rPr>
      <w:rFonts w:eastAsia="SimSun"/>
      <w:b/>
      <w:sz w:val="20"/>
    </w:rPr>
  </w:style>
  <w:style w:type="paragraph" w:customStyle="1" w:styleId="Bulletssmallgap">
    <w:name w:val="Bullets (small gap)"/>
    <w:basedOn w:val="ListParagraph"/>
    <w:link w:val="BulletssmallgapChar"/>
    <w:qFormat/>
    <w:rsid w:val="002966FC"/>
    <w:pPr>
      <w:numPr>
        <w:numId w:val="557"/>
      </w:numPr>
      <w:snapToGrid w:val="0"/>
      <w:ind w:leftChars="0" w:left="0"/>
    </w:pPr>
    <w:rPr>
      <w:rFonts w:ascii="Calibri" w:eastAsia="SimSun" w:hAnsi="Calibri" w:cs="Calibri"/>
      <w:szCs w:val="20"/>
      <w:lang w:val="en-US" w:eastAsia="zh-CN"/>
    </w:rPr>
  </w:style>
  <w:style w:type="character" w:customStyle="1" w:styleId="BulletssmallgapChar">
    <w:name w:val="Bullets (small gap) Char"/>
    <w:link w:val="Bulletssmallgap"/>
    <w:qFormat/>
    <w:rsid w:val="002966FC"/>
    <w:rPr>
      <w:rFonts w:ascii="Calibri" w:eastAsia="SimSun" w:hAnsi="Calibri" w:cs="Calibri"/>
      <w:sz w:val="20"/>
      <w:szCs w:val="20"/>
    </w:rPr>
  </w:style>
  <w:style w:type="numbering" w:customStyle="1" w:styleId="CurrentList4">
    <w:name w:val="Current List4"/>
    <w:uiPriority w:val="99"/>
    <w:rsid w:val="00CE5F85"/>
    <w:pPr>
      <w:numPr>
        <w:numId w:val="59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639382746">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808210945">
      <w:bodyDiv w:val="1"/>
      <w:marLeft w:val="0"/>
      <w:marRight w:val="0"/>
      <w:marTop w:val="0"/>
      <w:marBottom w:val="0"/>
      <w:divBdr>
        <w:top w:val="none" w:sz="0" w:space="0" w:color="auto"/>
        <w:left w:val="none" w:sz="0" w:space="0" w:color="auto"/>
        <w:bottom w:val="none" w:sz="0" w:space="0" w:color="auto"/>
        <w:right w:val="none" w:sz="0" w:space="0" w:color="auto"/>
      </w:divBdr>
    </w:div>
    <w:div w:id="890649014">
      <w:bodyDiv w:val="1"/>
      <w:marLeft w:val="0"/>
      <w:marRight w:val="0"/>
      <w:marTop w:val="0"/>
      <w:marBottom w:val="0"/>
      <w:divBdr>
        <w:top w:val="none" w:sz="0" w:space="0" w:color="auto"/>
        <w:left w:val="none" w:sz="0" w:space="0" w:color="auto"/>
        <w:bottom w:val="none" w:sz="0" w:space="0" w:color="auto"/>
        <w:right w:val="none" w:sz="0" w:space="0" w:color="auto"/>
      </w:divBdr>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00499054">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170749870">
      <w:bodyDiv w:val="1"/>
      <w:marLeft w:val="0"/>
      <w:marRight w:val="0"/>
      <w:marTop w:val="0"/>
      <w:marBottom w:val="0"/>
      <w:divBdr>
        <w:top w:val="none" w:sz="0" w:space="0" w:color="auto"/>
        <w:left w:val="none" w:sz="0" w:space="0" w:color="auto"/>
        <w:bottom w:val="none" w:sz="0" w:space="0" w:color="auto"/>
        <w:right w:val="none" w:sz="0" w:space="0" w:color="auto"/>
      </w:divBdr>
    </w:div>
    <w:div w:id="12098738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63698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288</TotalTime>
  <Pages>12</Pages>
  <Words>6738</Words>
  <Characters>38411</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 Zhang</dc:creator>
  <cp:keywords/>
  <dc:description/>
  <cp:lastModifiedBy>Apple</cp:lastModifiedBy>
  <cp:revision>498</cp:revision>
  <dcterms:created xsi:type="dcterms:W3CDTF">2024-02-12T16:33:00Z</dcterms:created>
  <dcterms:modified xsi:type="dcterms:W3CDTF">2024-10-03T01:21:00Z</dcterms:modified>
</cp:coreProperties>
</file>